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68"/>
        <w:gridCol w:w="1135"/>
        <w:gridCol w:w="1671"/>
        <w:gridCol w:w="1275"/>
        <w:gridCol w:w="1273"/>
        <w:gridCol w:w="8"/>
      </w:tblGrid>
      <w:tr w:rsidR="004323D1" w:rsidRPr="00587A5E" w14:paraId="33DA2899" w14:textId="77777777" w:rsidTr="002D3925">
        <w:trPr>
          <w:trHeight w:val="274"/>
        </w:trPr>
        <w:tc>
          <w:tcPr>
            <w:tcW w:w="141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8620FAA" w14:textId="77777777" w:rsidR="004323D1" w:rsidRPr="00587A5E" w:rsidRDefault="004323D1" w:rsidP="002A420D">
            <w:pPr>
              <w:spacing w:before="40" w:after="40"/>
              <w:rPr>
                <w:rFonts w:ascii="Arial" w:hAnsi="Arial" w:cs="Arial"/>
                <w:b/>
                <w:sz w:val="22"/>
                <w:szCs w:val="22"/>
              </w:rPr>
            </w:pPr>
            <w:r w:rsidRPr="00587A5E">
              <w:rPr>
                <w:rFonts w:ascii="Arial" w:hAnsi="Arial" w:cs="Arial"/>
                <w:b/>
                <w:sz w:val="22"/>
                <w:szCs w:val="22"/>
              </w:rPr>
              <w:t>Job Title</w:t>
            </w:r>
          </w:p>
        </w:tc>
        <w:tc>
          <w:tcPr>
            <w:tcW w:w="823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4FFC94C" w14:textId="335EBC85" w:rsidR="004323D1" w:rsidRPr="00587A5E" w:rsidRDefault="005912E5" w:rsidP="002A420D">
            <w:pPr>
              <w:spacing w:before="40" w:after="40"/>
              <w:rPr>
                <w:rFonts w:ascii="Arial" w:hAnsi="Arial" w:cs="Arial"/>
                <w:bCs/>
                <w:sz w:val="22"/>
                <w:szCs w:val="22"/>
              </w:rPr>
            </w:pPr>
            <w:r>
              <w:rPr>
                <w:rFonts w:ascii="Arial" w:hAnsi="Arial" w:cs="Arial"/>
                <w:bCs/>
                <w:sz w:val="22"/>
                <w:szCs w:val="22"/>
              </w:rPr>
              <w:t>Assistant Director Homes</w:t>
            </w:r>
          </w:p>
        </w:tc>
      </w:tr>
      <w:tr w:rsidR="004323D1" w:rsidRPr="00587A5E" w14:paraId="144B49E5" w14:textId="77777777" w:rsidTr="002A420D">
        <w:tc>
          <w:tcPr>
            <w:tcW w:w="1415" w:type="dxa"/>
            <w:tcBorders>
              <w:top w:val="single" w:sz="4" w:space="0" w:color="auto"/>
              <w:left w:val="single" w:sz="4" w:space="0" w:color="auto"/>
              <w:bottom w:val="single" w:sz="4" w:space="0" w:color="auto"/>
              <w:right w:val="single" w:sz="4" w:space="0" w:color="auto"/>
            </w:tcBorders>
            <w:hideMark/>
          </w:tcPr>
          <w:p w14:paraId="53545411" w14:textId="77777777" w:rsidR="004323D1" w:rsidRPr="00587A5E" w:rsidRDefault="004323D1" w:rsidP="002A420D">
            <w:pPr>
              <w:spacing w:before="40" w:after="40"/>
              <w:rPr>
                <w:rFonts w:ascii="Arial" w:hAnsi="Arial" w:cs="Arial"/>
                <w:b/>
                <w:sz w:val="22"/>
                <w:szCs w:val="22"/>
              </w:rPr>
            </w:pPr>
            <w:r w:rsidRPr="00587A5E">
              <w:rPr>
                <w:rFonts w:ascii="Arial" w:hAnsi="Arial" w:cs="Arial"/>
                <w:b/>
                <w:sz w:val="22"/>
                <w:szCs w:val="22"/>
              </w:rPr>
              <w:t>Pay Grade</w:t>
            </w:r>
          </w:p>
        </w:tc>
        <w:tc>
          <w:tcPr>
            <w:tcW w:w="8230" w:type="dxa"/>
            <w:gridSpan w:val="6"/>
            <w:tcBorders>
              <w:top w:val="single" w:sz="4" w:space="0" w:color="auto"/>
              <w:left w:val="single" w:sz="4" w:space="0" w:color="auto"/>
              <w:bottom w:val="single" w:sz="4" w:space="0" w:color="auto"/>
              <w:right w:val="single" w:sz="4" w:space="0" w:color="auto"/>
            </w:tcBorders>
          </w:tcPr>
          <w:p w14:paraId="6529EBE3" w14:textId="599D64F5" w:rsidR="004323D1" w:rsidRPr="00587A5E" w:rsidRDefault="005912E5" w:rsidP="002A420D">
            <w:pPr>
              <w:spacing w:before="40" w:after="40"/>
              <w:rPr>
                <w:rFonts w:ascii="Arial" w:hAnsi="Arial" w:cs="Arial"/>
                <w:sz w:val="22"/>
                <w:szCs w:val="22"/>
              </w:rPr>
            </w:pPr>
            <w:r>
              <w:rPr>
                <w:rFonts w:ascii="Arial" w:hAnsi="Arial" w:cs="Arial"/>
                <w:sz w:val="22"/>
                <w:szCs w:val="22"/>
              </w:rPr>
              <w:t>D1</w:t>
            </w:r>
          </w:p>
        </w:tc>
      </w:tr>
      <w:tr w:rsidR="004323D1" w:rsidRPr="00587A5E" w14:paraId="6428E67F" w14:textId="77777777" w:rsidTr="002A420D">
        <w:tc>
          <w:tcPr>
            <w:tcW w:w="1415" w:type="dxa"/>
            <w:tcBorders>
              <w:top w:val="single" w:sz="4" w:space="0" w:color="auto"/>
              <w:left w:val="single" w:sz="4" w:space="0" w:color="auto"/>
              <w:bottom w:val="single" w:sz="4" w:space="0" w:color="auto"/>
              <w:right w:val="single" w:sz="4" w:space="0" w:color="auto"/>
            </w:tcBorders>
            <w:hideMark/>
          </w:tcPr>
          <w:p w14:paraId="275E9548" w14:textId="77777777" w:rsidR="004323D1" w:rsidRPr="00587A5E" w:rsidRDefault="004323D1" w:rsidP="002A420D">
            <w:pPr>
              <w:spacing w:before="40" w:after="40"/>
              <w:rPr>
                <w:rFonts w:ascii="Arial" w:hAnsi="Arial" w:cs="Arial"/>
                <w:b/>
                <w:sz w:val="22"/>
                <w:szCs w:val="22"/>
              </w:rPr>
            </w:pPr>
            <w:r w:rsidRPr="00587A5E">
              <w:rPr>
                <w:rFonts w:ascii="Arial" w:hAnsi="Arial" w:cs="Arial"/>
                <w:b/>
                <w:sz w:val="22"/>
                <w:szCs w:val="22"/>
              </w:rPr>
              <w:t>Directorate</w:t>
            </w:r>
          </w:p>
        </w:tc>
        <w:tc>
          <w:tcPr>
            <w:tcW w:w="2868" w:type="dxa"/>
            <w:tcBorders>
              <w:top w:val="single" w:sz="4" w:space="0" w:color="auto"/>
              <w:left w:val="single" w:sz="4" w:space="0" w:color="auto"/>
              <w:bottom w:val="single" w:sz="4" w:space="0" w:color="auto"/>
              <w:right w:val="single" w:sz="4" w:space="0" w:color="auto"/>
            </w:tcBorders>
            <w:hideMark/>
          </w:tcPr>
          <w:p w14:paraId="7291C2BF" w14:textId="569B342F" w:rsidR="004323D1" w:rsidRPr="00587A5E" w:rsidRDefault="005912E5" w:rsidP="002A420D">
            <w:pPr>
              <w:tabs>
                <w:tab w:val="left" w:pos="6132"/>
              </w:tabs>
              <w:spacing w:before="40" w:after="40"/>
              <w:rPr>
                <w:rFonts w:ascii="Arial" w:hAnsi="Arial" w:cs="Arial"/>
                <w:sz w:val="22"/>
                <w:szCs w:val="22"/>
              </w:rPr>
            </w:pPr>
            <w:r>
              <w:rPr>
                <w:rFonts w:ascii="Arial" w:hAnsi="Arial" w:cs="Arial"/>
                <w:sz w:val="22"/>
                <w:szCs w:val="22"/>
              </w:rPr>
              <w:t>Place</w:t>
            </w:r>
          </w:p>
        </w:tc>
        <w:tc>
          <w:tcPr>
            <w:tcW w:w="1135" w:type="dxa"/>
            <w:tcBorders>
              <w:top w:val="single" w:sz="4" w:space="0" w:color="auto"/>
              <w:left w:val="single" w:sz="4" w:space="0" w:color="auto"/>
              <w:bottom w:val="single" w:sz="4" w:space="0" w:color="auto"/>
              <w:right w:val="single" w:sz="4" w:space="0" w:color="auto"/>
            </w:tcBorders>
            <w:hideMark/>
          </w:tcPr>
          <w:p w14:paraId="5CE90030" w14:textId="77777777" w:rsidR="004323D1" w:rsidRPr="00587A5E" w:rsidRDefault="004323D1" w:rsidP="002A420D">
            <w:pPr>
              <w:tabs>
                <w:tab w:val="left" w:pos="6132"/>
              </w:tabs>
              <w:spacing w:before="40" w:after="40"/>
              <w:rPr>
                <w:rFonts w:ascii="Arial" w:hAnsi="Arial" w:cs="Arial"/>
                <w:b/>
                <w:bCs/>
                <w:sz w:val="22"/>
                <w:szCs w:val="22"/>
              </w:rPr>
            </w:pPr>
            <w:r w:rsidRPr="00587A5E">
              <w:rPr>
                <w:rFonts w:ascii="Arial" w:hAnsi="Arial" w:cs="Arial"/>
                <w:b/>
                <w:bCs/>
                <w:sz w:val="22"/>
                <w:szCs w:val="22"/>
              </w:rPr>
              <w:t>Division</w:t>
            </w:r>
          </w:p>
        </w:tc>
        <w:tc>
          <w:tcPr>
            <w:tcW w:w="4227" w:type="dxa"/>
            <w:gridSpan w:val="4"/>
            <w:tcBorders>
              <w:top w:val="single" w:sz="4" w:space="0" w:color="auto"/>
              <w:left w:val="single" w:sz="4" w:space="0" w:color="auto"/>
              <w:bottom w:val="single" w:sz="4" w:space="0" w:color="auto"/>
              <w:right w:val="single" w:sz="4" w:space="0" w:color="auto"/>
            </w:tcBorders>
          </w:tcPr>
          <w:p w14:paraId="71B9135E" w14:textId="3D5A7C22" w:rsidR="004323D1" w:rsidRPr="00587A5E" w:rsidRDefault="005912E5" w:rsidP="002A420D">
            <w:pPr>
              <w:tabs>
                <w:tab w:val="left" w:pos="6132"/>
              </w:tabs>
              <w:spacing w:before="40" w:after="40"/>
              <w:rPr>
                <w:rFonts w:ascii="Arial" w:hAnsi="Arial" w:cs="Arial"/>
                <w:sz w:val="22"/>
                <w:szCs w:val="22"/>
              </w:rPr>
            </w:pPr>
            <w:r>
              <w:rPr>
                <w:rFonts w:ascii="Arial" w:hAnsi="Arial" w:cs="Arial"/>
                <w:sz w:val="22"/>
                <w:szCs w:val="22"/>
              </w:rPr>
              <w:t>Housing</w:t>
            </w:r>
          </w:p>
        </w:tc>
      </w:tr>
      <w:tr w:rsidR="004323D1" w:rsidRPr="00587A5E" w14:paraId="09F4919A" w14:textId="77777777" w:rsidTr="002A420D">
        <w:tc>
          <w:tcPr>
            <w:tcW w:w="1415" w:type="dxa"/>
            <w:tcBorders>
              <w:top w:val="single" w:sz="4" w:space="0" w:color="auto"/>
              <w:left w:val="single" w:sz="4" w:space="0" w:color="auto"/>
              <w:bottom w:val="single" w:sz="4" w:space="0" w:color="auto"/>
              <w:right w:val="single" w:sz="4" w:space="0" w:color="auto"/>
            </w:tcBorders>
            <w:hideMark/>
          </w:tcPr>
          <w:p w14:paraId="101F7EF7" w14:textId="77777777" w:rsidR="004323D1" w:rsidRPr="00587A5E" w:rsidRDefault="004323D1" w:rsidP="002A420D">
            <w:pPr>
              <w:spacing w:before="40" w:after="40"/>
              <w:rPr>
                <w:rFonts w:ascii="Arial" w:hAnsi="Arial" w:cs="Arial"/>
                <w:b/>
                <w:sz w:val="22"/>
                <w:szCs w:val="22"/>
              </w:rPr>
            </w:pPr>
            <w:r w:rsidRPr="00587A5E">
              <w:rPr>
                <w:rFonts w:ascii="Arial" w:hAnsi="Arial" w:cs="Arial"/>
                <w:b/>
                <w:sz w:val="22"/>
                <w:szCs w:val="22"/>
              </w:rPr>
              <w:t>Reports to</w:t>
            </w:r>
          </w:p>
        </w:tc>
        <w:tc>
          <w:tcPr>
            <w:tcW w:w="8230" w:type="dxa"/>
            <w:gridSpan w:val="6"/>
            <w:tcBorders>
              <w:top w:val="single" w:sz="4" w:space="0" w:color="auto"/>
              <w:left w:val="single" w:sz="4" w:space="0" w:color="auto"/>
              <w:bottom w:val="single" w:sz="4" w:space="0" w:color="auto"/>
              <w:right w:val="single" w:sz="4" w:space="0" w:color="auto"/>
            </w:tcBorders>
          </w:tcPr>
          <w:p w14:paraId="4CF26409" w14:textId="4A652D42" w:rsidR="004323D1" w:rsidRPr="00587A5E" w:rsidRDefault="005912E5" w:rsidP="002A420D">
            <w:pPr>
              <w:spacing w:before="40" w:after="40"/>
              <w:rPr>
                <w:rFonts w:ascii="Arial" w:hAnsi="Arial" w:cs="Arial"/>
                <w:sz w:val="22"/>
                <w:szCs w:val="22"/>
              </w:rPr>
            </w:pPr>
            <w:r>
              <w:rPr>
                <w:rFonts w:ascii="Arial" w:hAnsi="Arial" w:cs="Arial"/>
                <w:sz w:val="22"/>
                <w:szCs w:val="22"/>
              </w:rPr>
              <w:t xml:space="preserve">Director of Housing </w:t>
            </w:r>
          </w:p>
        </w:tc>
      </w:tr>
      <w:tr w:rsidR="004323D1" w:rsidRPr="00587A5E" w14:paraId="54C8A837" w14:textId="77777777" w:rsidTr="002A420D">
        <w:tc>
          <w:tcPr>
            <w:tcW w:w="1415" w:type="dxa"/>
            <w:tcBorders>
              <w:top w:val="single" w:sz="4" w:space="0" w:color="auto"/>
              <w:left w:val="single" w:sz="4" w:space="0" w:color="auto"/>
              <w:bottom w:val="single" w:sz="4" w:space="0" w:color="auto"/>
              <w:right w:val="single" w:sz="4" w:space="0" w:color="auto"/>
            </w:tcBorders>
          </w:tcPr>
          <w:p w14:paraId="06827CBE" w14:textId="77777777" w:rsidR="004323D1" w:rsidRPr="00587A5E" w:rsidRDefault="004323D1" w:rsidP="002A420D">
            <w:pPr>
              <w:spacing w:before="40" w:after="40"/>
              <w:rPr>
                <w:rFonts w:ascii="Arial" w:hAnsi="Arial" w:cs="Arial"/>
                <w:b/>
                <w:sz w:val="22"/>
                <w:szCs w:val="22"/>
              </w:rPr>
            </w:pPr>
            <w:r w:rsidRPr="00587A5E">
              <w:rPr>
                <w:rFonts w:ascii="Arial" w:hAnsi="Arial" w:cs="Arial"/>
                <w:b/>
                <w:sz w:val="22"/>
                <w:szCs w:val="22"/>
              </w:rPr>
              <w:t>Budget (£)</w:t>
            </w:r>
          </w:p>
        </w:tc>
        <w:tc>
          <w:tcPr>
            <w:tcW w:w="8230" w:type="dxa"/>
            <w:gridSpan w:val="6"/>
            <w:tcBorders>
              <w:top w:val="single" w:sz="4" w:space="0" w:color="auto"/>
              <w:left w:val="single" w:sz="4" w:space="0" w:color="auto"/>
              <w:bottom w:val="single" w:sz="4" w:space="0" w:color="auto"/>
              <w:right w:val="single" w:sz="4" w:space="0" w:color="auto"/>
            </w:tcBorders>
          </w:tcPr>
          <w:p w14:paraId="48F2A808" w14:textId="40262A7B" w:rsidR="004323D1" w:rsidRDefault="00991C3B" w:rsidP="002A420D">
            <w:pPr>
              <w:spacing w:before="40" w:after="40"/>
              <w:rPr>
                <w:rFonts w:ascii="Arial" w:hAnsi="Arial" w:cs="Arial"/>
                <w:sz w:val="22"/>
                <w:szCs w:val="22"/>
              </w:rPr>
            </w:pPr>
            <w:r>
              <w:rPr>
                <w:rFonts w:ascii="Arial" w:hAnsi="Arial" w:cs="Arial"/>
                <w:sz w:val="22"/>
                <w:szCs w:val="22"/>
              </w:rPr>
              <w:t>Capital Budget c£45 per annum (</w:t>
            </w:r>
            <w:proofErr w:type="spellStart"/>
            <w:r>
              <w:rPr>
                <w:rFonts w:ascii="Arial" w:hAnsi="Arial" w:cs="Arial"/>
                <w:sz w:val="22"/>
                <w:szCs w:val="22"/>
              </w:rPr>
              <w:t>upto</w:t>
            </w:r>
            <w:proofErr w:type="spellEnd"/>
            <w:r>
              <w:rPr>
                <w:rFonts w:ascii="Arial" w:hAnsi="Arial" w:cs="Arial"/>
                <w:sz w:val="22"/>
                <w:szCs w:val="22"/>
              </w:rPr>
              <w:t>)</w:t>
            </w:r>
            <w:r w:rsidR="00295589">
              <w:rPr>
                <w:rFonts w:ascii="Arial" w:hAnsi="Arial" w:cs="Arial"/>
                <w:sz w:val="22"/>
                <w:szCs w:val="22"/>
              </w:rPr>
              <w:t>.</w:t>
            </w:r>
          </w:p>
          <w:p w14:paraId="0B519B8A" w14:textId="394AABBB" w:rsidR="00991C3B" w:rsidRPr="00587A5E" w:rsidRDefault="00991C3B" w:rsidP="002A420D">
            <w:pPr>
              <w:spacing w:before="40" w:after="40"/>
              <w:rPr>
                <w:rFonts w:ascii="Arial" w:hAnsi="Arial" w:cs="Arial"/>
                <w:sz w:val="22"/>
                <w:szCs w:val="22"/>
              </w:rPr>
            </w:pPr>
            <w:r>
              <w:rPr>
                <w:rFonts w:ascii="Arial" w:hAnsi="Arial" w:cs="Arial"/>
                <w:sz w:val="22"/>
                <w:szCs w:val="22"/>
              </w:rPr>
              <w:t xml:space="preserve">Revenue Budget c£10m per annum. </w:t>
            </w:r>
          </w:p>
        </w:tc>
      </w:tr>
      <w:tr w:rsidR="004323D1" w:rsidRPr="00587A5E" w14:paraId="300B26D1" w14:textId="77777777" w:rsidTr="002A420D">
        <w:tc>
          <w:tcPr>
            <w:tcW w:w="9645" w:type="dxa"/>
            <w:gridSpan w:val="7"/>
            <w:tcBorders>
              <w:top w:val="single" w:sz="4" w:space="0" w:color="auto"/>
              <w:left w:val="single" w:sz="4" w:space="0" w:color="auto"/>
              <w:bottom w:val="single" w:sz="4" w:space="0" w:color="auto"/>
              <w:right w:val="single" w:sz="4" w:space="0" w:color="auto"/>
            </w:tcBorders>
          </w:tcPr>
          <w:p w14:paraId="035F932B" w14:textId="4FA7E5C0" w:rsidR="00F65F9F" w:rsidRPr="00587A5E" w:rsidRDefault="004323D1" w:rsidP="00F65F9F">
            <w:pPr>
              <w:spacing w:before="40" w:after="40"/>
              <w:rPr>
                <w:rFonts w:ascii="Arial" w:hAnsi="Arial" w:cs="Arial"/>
                <w:b/>
                <w:sz w:val="22"/>
                <w:szCs w:val="22"/>
              </w:rPr>
            </w:pPr>
            <w:r w:rsidRPr="00587A5E">
              <w:rPr>
                <w:rFonts w:ascii="Arial" w:hAnsi="Arial" w:cs="Arial"/>
                <w:b/>
                <w:sz w:val="22"/>
                <w:szCs w:val="22"/>
              </w:rPr>
              <w:t xml:space="preserve">Role Purpose </w:t>
            </w:r>
          </w:p>
          <w:p w14:paraId="1CD3171C" w14:textId="77777777" w:rsidR="00BE7E9B" w:rsidRDefault="00F65F9F" w:rsidP="00F65F9F">
            <w:pPr>
              <w:spacing w:before="40" w:after="40"/>
              <w:jc w:val="both"/>
              <w:rPr>
                <w:rFonts w:ascii="Arial" w:hAnsi="Arial" w:cs="Arial"/>
                <w:b/>
                <w:sz w:val="22"/>
                <w:szCs w:val="22"/>
              </w:rPr>
            </w:pPr>
            <w:r w:rsidRPr="00587A5E">
              <w:rPr>
                <w:rFonts w:ascii="Arial" w:hAnsi="Arial" w:cs="Arial"/>
                <w:bCs/>
                <w:sz w:val="22"/>
                <w:szCs w:val="22"/>
              </w:rPr>
              <w:t xml:space="preserve">Responsible for the leadership, direction and management of the Council housing Asset Management, investment planning, major </w:t>
            </w:r>
            <w:proofErr w:type="gramStart"/>
            <w:r w:rsidRPr="00587A5E">
              <w:rPr>
                <w:rFonts w:ascii="Arial" w:hAnsi="Arial" w:cs="Arial"/>
                <w:bCs/>
                <w:sz w:val="22"/>
                <w:szCs w:val="22"/>
              </w:rPr>
              <w:t>works</w:t>
            </w:r>
            <w:proofErr w:type="gramEnd"/>
            <w:r w:rsidRPr="00587A5E">
              <w:rPr>
                <w:rFonts w:ascii="Arial" w:hAnsi="Arial" w:cs="Arial"/>
                <w:bCs/>
                <w:sz w:val="22"/>
                <w:szCs w:val="22"/>
              </w:rPr>
              <w:t xml:space="preserve"> and responsive repairs programmes, ensuring a robust approach is taken to the management of assets that lead to increased efficiency in the strategic use of the Council’s assets and increased resident satisfaction with the quality of the Council’s housing stock</w:t>
            </w:r>
            <w:r w:rsidRPr="00587A5E">
              <w:rPr>
                <w:rFonts w:ascii="Arial" w:hAnsi="Arial" w:cs="Arial"/>
                <w:b/>
                <w:sz w:val="22"/>
                <w:szCs w:val="22"/>
              </w:rPr>
              <w:t>.</w:t>
            </w:r>
          </w:p>
          <w:p w14:paraId="3AE2F62E" w14:textId="1497C0FB" w:rsidR="004323D1" w:rsidRPr="00587A5E" w:rsidRDefault="00F65F9F" w:rsidP="00F65F9F">
            <w:pPr>
              <w:spacing w:before="40" w:after="40"/>
              <w:jc w:val="both"/>
              <w:rPr>
                <w:rFonts w:ascii="Arial" w:hAnsi="Arial" w:cs="Arial"/>
                <w:sz w:val="22"/>
                <w:szCs w:val="22"/>
              </w:rPr>
            </w:pPr>
            <w:r w:rsidRPr="00587A5E">
              <w:rPr>
                <w:rFonts w:ascii="Arial" w:hAnsi="Arial" w:cs="Arial"/>
                <w:b/>
                <w:sz w:val="22"/>
                <w:szCs w:val="22"/>
              </w:rPr>
              <w:t xml:space="preserve"> </w:t>
            </w:r>
          </w:p>
        </w:tc>
      </w:tr>
      <w:tr w:rsidR="004323D1" w:rsidRPr="00587A5E" w14:paraId="6784049E" w14:textId="77777777" w:rsidTr="002A420D">
        <w:tc>
          <w:tcPr>
            <w:tcW w:w="9645" w:type="dxa"/>
            <w:gridSpan w:val="7"/>
            <w:tcBorders>
              <w:top w:val="single" w:sz="4" w:space="0" w:color="auto"/>
              <w:left w:val="single" w:sz="4" w:space="0" w:color="auto"/>
              <w:bottom w:val="single" w:sz="4" w:space="0" w:color="auto"/>
              <w:right w:val="single" w:sz="4" w:space="0" w:color="auto"/>
            </w:tcBorders>
          </w:tcPr>
          <w:p w14:paraId="5483BB9A" w14:textId="3479D420" w:rsidR="004323D1" w:rsidRPr="00587A5E" w:rsidRDefault="004323D1" w:rsidP="002A420D">
            <w:pPr>
              <w:spacing w:before="40" w:after="40"/>
              <w:rPr>
                <w:rFonts w:ascii="Arial" w:hAnsi="Arial" w:cs="Arial"/>
                <w:b/>
                <w:sz w:val="22"/>
                <w:szCs w:val="22"/>
              </w:rPr>
            </w:pPr>
            <w:r w:rsidRPr="00587A5E">
              <w:rPr>
                <w:rFonts w:ascii="Arial" w:hAnsi="Arial" w:cs="Arial"/>
                <w:b/>
                <w:sz w:val="22"/>
                <w:szCs w:val="22"/>
              </w:rPr>
              <w:t>Measures of Success</w:t>
            </w:r>
          </w:p>
          <w:p w14:paraId="08055C5D" w14:textId="77777777" w:rsidR="00587A5E" w:rsidRPr="00587A5E" w:rsidRDefault="00587A5E" w:rsidP="00587A5E">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587A5E">
              <w:rPr>
                <w:rStyle w:val="normaltextrun"/>
                <w:rFonts w:ascii="Arial" w:hAnsi="Arial" w:cs="Arial"/>
                <w:sz w:val="22"/>
                <w:szCs w:val="22"/>
              </w:rPr>
              <w:t>Increase levels of resident satisfaction in repairs and major works</w:t>
            </w:r>
          </w:p>
          <w:p w14:paraId="50B513FB" w14:textId="77777777" w:rsidR="00587A5E" w:rsidRPr="00587A5E" w:rsidRDefault="00587A5E" w:rsidP="00587A5E">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587A5E">
              <w:rPr>
                <w:rStyle w:val="normaltextrun"/>
                <w:rFonts w:ascii="Arial" w:hAnsi="Arial" w:cs="Arial"/>
                <w:sz w:val="22"/>
                <w:szCs w:val="22"/>
              </w:rPr>
              <w:t xml:space="preserve">Increase the number of homes designated decent. </w:t>
            </w:r>
          </w:p>
          <w:p w14:paraId="4DCC66DD" w14:textId="2648E3D0" w:rsidR="00587A5E" w:rsidRPr="00587A5E" w:rsidRDefault="00587A5E" w:rsidP="00587A5E">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587A5E">
              <w:rPr>
                <w:rStyle w:val="normaltextrun"/>
                <w:rFonts w:ascii="Arial" w:hAnsi="Arial" w:cs="Arial"/>
                <w:sz w:val="22"/>
                <w:szCs w:val="22"/>
              </w:rPr>
              <w:t xml:space="preserve">Ensure that the Council holds accurate performance information of its assets to inform </w:t>
            </w:r>
            <w:r w:rsidR="00BE7E9B">
              <w:rPr>
                <w:rStyle w:val="normaltextrun"/>
                <w:rFonts w:ascii="Arial" w:hAnsi="Arial" w:cs="Arial"/>
                <w:sz w:val="22"/>
                <w:szCs w:val="22"/>
              </w:rPr>
              <w:t>data-driven</w:t>
            </w:r>
            <w:r w:rsidRPr="00587A5E">
              <w:rPr>
                <w:rStyle w:val="normaltextrun"/>
                <w:rFonts w:ascii="Arial" w:hAnsi="Arial" w:cs="Arial"/>
                <w:sz w:val="22"/>
                <w:szCs w:val="22"/>
              </w:rPr>
              <w:t xml:space="preserve"> investment decisions,</w:t>
            </w:r>
            <w:r w:rsidRPr="00587A5E">
              <w:rPr>
                <w:rStyle w:val="normaltextrun"/>
                <w:rFonts w:ascii="Arial" w:hAnsi="Arial" w:cs="Arial"/>
                <w:sz w:val="22"/>
                <w:szCs w:val="22"/>
              </w:rPr>
              <w:t xml:space="preserve"> </w:t>
            </w:r>
            <w:r w:rsidR="006471F4">
              <w:rPr>
                <w:rStyle w:val="normaltextrun"/>
                <w:rFonts w:ascii="Arial" w:hAnsi="Arial" w:cs="Arial"/>
                <w:sz w:val="22"/>
                <w:szCs w:val="22"/>
              </w:rPr>
              <w:t>maximising the quality and increasing</w:t>
            </w:r>
            <w:r w:rsidRPr="00587A5E">
              <w:rPr>
                <w:rStyle w:val="normaltextrun"/>
                <w:rFonts w:ascii="Arial" w:hAnsi="Arial" w:cs="Arial"/>
                <w:sz w:val="22"/>
                <w:szCs w:val="22"/>
              </w:rPr>
              <w:t xml:space="preserve"> the number of Harrow Homes. </w:t>
            </w:r>
          </w:p>
          <w:p w14:paraId="35930E98" w14:textId="77777777" w:rsidR="00587A5E" w:rsidRPr="00587A5E" w:rsidRDefault="00587A5E" w:rsidP="00587A5E">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587A5E">
              <w:rPr>
                <w:rStyle w:val="normaltextrun"/>
                <w:rFonts w:ascii="Arial" w:hAnsi="Arial" w:cs="Arial"/>
                <w:sz w:val="22"/>
                <w:szCs w:val="22"/>
              </w:rPr>
              <w:t>Reduce the number of disrepair claims made.</w:t>
            </w:r>
          </w:p>
          <w:p w14:paraId="65A39CAE" w14:textId="14DE6AA9" w:rsidR="00587A5E" w:rsidRPr="00587A5E" w:rsidRDefault="00587A5E" w:rsidP="00587A5E">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587A5E">
              <w:rPr>
                <w:rStyle w:val="normaltextrun"/>
                <w:rFonts w:ascii="Arial" w:hAnsi="Arial" w:cs="Arial"/>
                <w:sz w:val="22"/>
                <w:szCs w:val="22"/>
              </w:rPr>
              <w:t xml:space="preserve">Maintain the </w:t>
            </w:r>
            <w:r w:rsidRPr="00587A5E">
              <w:rPr>
                <w:rStyle w:val="normaltextrun"/>
                <w:rFonts w:ascii="Arial" w:hAnsi="Arial" w:cs="Arial"/>
                <w:sz w:val="22"/>
                <w:szCs w:val="22"/>
              </w:rPr>
              <w:t>highest levels of H&amp;S compliance across all homes the Council manages</w:t>
            </w:r>
            <w:r w:rsidRPr="00587A5E">
              <w:rPr>
                <w:rStyle w:val="normaltextrun"/>
                <w:rFonts w:ascii="Arial" w:hAnsi="Arial" w:cs="Arial"/>
                <w:sz w:val="22"/>
                <w:szCs w:val="22"/>
              </w:rPr>
              <w:t>.</w:t>
            </w:r>
          </w:p>
          <w:p w14:paraId="50BEB9A5" w14:textId="77777777" w:rsidR="00587A5E" w:rsidRPr="00587A5E" w:rsidRDefault="00587A5E" w:rsidP="00587A5E">
            <w:pPr>
              <w:pStyle w:val="paragraph"/>
              <w:numPr>
                <w:ilvl w:val="0"/>
                <w:numId w:val="18"/>
              </w:numPr>
              <w:spacing w:before="0" w:beforeAutospacing="0" w:after="0" w:afterAutospacing="0"/>
              <w:textAlignment w:val="baseline"/>
              <w:rPr>
                <w:rStyle w:val="normaltextrun"/>
                <w:rFonts w:ascii="Arial" w:hAnsi="Arial" w:cs="Arial"/>
                <w:sz w:val="22"/>
                <w:szCs w:val="22"/>
              </w:rPr>
            </w:pPr>
            <w:r w:rsidRPr="00587A5E">
              <w:rPr>
                <w:rStyle w:val="normaltextrun"/>
                <w:rFonts w:ascii="Arial" w:hAnsi="Arial" w:cs="Arial"/>
                <w:sz w:val="22"/>
                <w:szCs w:val="22"/>
              </w:rPr>
              <w:t xml:space="preserve">To meet all regulatory requirements in relation to technical areas of responsibility. </w:t>
            </w:r>
          </w:p>
          <w:p w14:paraId="742CBDB8" w14:textId="77777777" w:rsidR="004323D1" w:rsidRPr="00587A5E" w:rsidRDefault="004323D1" w:rsidP="002A420D">
            <w:pPr>
              <w:pStyle w:val="paragraph"/>
              <w:spacing w:before="0" w:beforeAutospacing="0" w:after="0" w:afterAutospacing="0"/>
              <w:textAlignment w:val="baseline"/>
              <w:rPr>
                <w:rStyle w:val="normaltextrun"/>
                <w:rFonts w:ascii="Arial" w:hAnsi="Arial" w:cs="Arial"/>
                <w:b/>
                <w:bCs/>
                <w:sz w:val="22"/>
                <w:szCs w:val="22"/>
              </w:rPr>
            </w:pPr>
          </w:p>
          <w:p w14:paraId="7377373F" w14:textId="77777777" w:rsidR="004323D1" w:rsidRPr="00587A5E" w:rsidRDefault="004323D1" w:rsidP="002A420D">
            <w:pPr>
              <w:pStyle w:val="paragraph"/>
              <w:spacing w:before="0" w:beforeAutospacing="0" w:after="0" w:afterAutospacing="0"/>
              <w:textAlignment w:val="baseline"/>
              <w:rPr>
                <w:rFonts w:ascii="Arial" w:hAnsi="Arial" w:cs="Arial"/>
                <w:sz w:val="22"/>
                <w:szCs w:val="22"/>
              </w:rPr>
            </w:pPr>
            <w:r w:rsidRPr="00587A5E">
              <w:rPr>
                <w:rStyle w:val="normaltextrun"/>
                <w:rFonts w:ascii="Arial" w:hAnsi="Arial" w:cs="Arial"/>
                <w:b/>
                <w:bCs/>
                <w:sz w:val="22"/>
                <w:szCs w:val="22"/>
              </w:rPr>
              <w:t>Climate Vision</w:t>
            </w:r>
            <w:r w:rsidRPr="00587A5E">
              <w:rPr>
                <w:rStyle w:val="eop"/>
                <w:rFonts w:ascii="Arial" w:hAnsi="Arial" w:cs="Arial"/>
                <w:sz w:val="22"/>
                <w:szCs w:val="22"/>
              </w:rPr>
              <w:t> </w:t>
            </w:r>
          </w:p>
          <w:p w14:paraId="3F8F7262" w14:textId="77777777" w:rsidR="004323D1" w:rsidRPr="00587A5E" w:rsidRDefault="004323D1" w:rsidP="002A420D">
            <w:pPr>
              <w:pStyle w:val="paragraph"/>
              <w:spacing w:before="0" w:beforeAutospacing="0" w:after="0" w:afterAutospacing="0"/>
              <w:textAlignment w:val="baseline"/>
              <w:rPr>
                <w:rFonts w:ascii="Arial" w:hAnsi="Arial" w:cs="Arial"/>
                <w:sz w:val="22"/>
                <w:szCs w:val="22"/>
              </w:rPr>
            </w:pPr>
            <w:r w:rsidRPr="00587A5E">
              <w:rPr>
                <w:rStyle w:val="normaltextrun"/>
                <w:rFonts w:ascii="Arial" w:hAnsi="Arial" w:cs="Arial"/>
                <w:sz w:val="22"/>
                <w:szCs w:val="22"/>
              </w:rPr>
              <w:t xml:space="preserve">Harrow is committed to helping staff and residents understand the impact of individual/organisational choices on climate. Contributing to our </w:t>
            </w:r>
            <w:hyperlink r:id="rId10" w:tgtFrame="_blank" w:history="1">
              <w:r w:rsidRPr="00587A5E">
                <w:rPr>
                  <w:rStyle w:val="normaltextrun"/>
                  <w:rFonts w:ascii="Arial" w:hAnsi="Arial" w:cs="Arial"/>
                  <w:sz w:val="22"/>
                  <w:szCs w:val="22"/>
                </w:rPr>
                <w:t>Interim Climate Strategy</w:t>
              </w:r>
            </w:hyperlink>
            <w:r w:rsidRPr="00587A5E">
              <w:rPr>
                <w:rStyle w:val="normaltextrun"/>
                <w:rFonts w:ascii="Arial" w:hAnsi="Arial" w:cs="Arial"/>
                <w:sz w:val="22"/>
                <w:szCs w:val="22"/>
              </w:rPr>
              <w:t xml:space="preserve"> is an objective for every employee in terms of measuring success. </w:t>
            </w:r>
            <w:r w:rsidRPr="00587A5E">
              <w:rPr>
                <w:rStyle w:val="eop"/>
                <w:rFonts w:ascii="Arial" w:hAnsi="Arial" w:cs="Arial"/>
                <w:sz w:val="22"/>
                <w:szCs w:val="22"/>
              </w:rPr>
              <w:t> </w:t>
            </w:r>
          </w:p>
          <w:p w14:paraId="7D23F53C" w14:textId="77777777" w:rsidR="004323D1" w:rsidRPr="00587A5E" w:rsidRDefault="004323D1" w:rsidP="002A420D">
            <w:pPr>
              <w:spacing w:before="40" w:after="40"/>
              <w:rPr>
                <w:rFonts w:ascii="Arial" w:hAnsi="Arial" w:cs="Arial"/>
                <w:bCs/>
                <w:sz w:val="22"/>
                <w:szCs w:val="22"/>
              </w:rPr>
            </w:pPr>
          </w:p>
        </w:tc>
      </w:tr>
      <w:tr w:rsidR="004323D1" w:rsidRPr="00587A5E" w14:paraId="7D03CBAB" w14:textId="77777777" w:rsidTr="002A420D">
        <w:tc>
          <w:tcPr>
            <w:tcW w:w="9645" w:type="dxa"/>
            <w:gridSpan w:val="7"/>
            <w:tcBorders>
              <w:top w:val="single" w:sz="4" w:space="0" w:color="auto"/>
              <w:left w:val="single" w:sz="4" w:space="0" w:color="auto"/>
              <w:bottom w:val="single" w:sz="4" w:space="0" w:color="auto"/>
              <w:right w:val="single" w:sz="4" w:space="0" w:color="auto"/>
            </w:tcBorders>
          </w:tcPr>
          <w:p w14:paraId="4EB20B1F" w14:textId="1CA63F5D" w:rsidR="004323D1" w:rsidRDefault="004323D1" w:rsidP="002A420D">
            <w:pPr>
              <w:autoSpaceDE w:val="0"/>
              <w:autoSpaceDN w:val="0"/>
              <w:adjustRightInd w:val="0"/>
              <w:rPr>
                <w:rFonts w:ascii="Arial" w:hAnsi="Arial" w:cs="Arial"/>
                <w:bCs/>
                <w:i/>
                <w:iCs/>
                <w:color w:val="000000"/>
                <w:sz w:val="22"/>
                <w:szCs w:val="22"/>
              </w:rPr>
            </w:pPr>
            <w:r w:rsidRPr="00587A5E">
              <w:rPr>
                <w:rFonts w:ascii="Arial" w:hAnsi="Arial" w:cs="Arial"/>
                <w:b/>
                <w:sz w:val="22"/>
                <w:szCs w:val="22"/>
              </w:rPr>
              <w:t>Tasks/responsibilities</w:t>
            </w:r>
            <w:r w:rsidR="006C7D83" w:rsidRPr="00587A5E">
              <w:rPr>
                <w:rFonts w:ascii="Arial" w:hAnsi="Arial" w:cs="Arial"/>
                <w:b/>
                <w:sz w:val="22"/>
                <w:szCs w:val="22"/>
              </w:rPr>
              <w:t xml:space="preserve">: </w:t>
            </w:r>
          </w:p>
          <w:p w14:paraId="3EF6C9BD" w14:textId="77777777" w:rsidR="00DB676F" w:rsidRPr="00587A5E" w:rsidRDefault="00DB676F" w:rsidP="002A420D">
            <w:pPr>
              <w:autoSpaceDE w:val="0"/>
              <w:autoSpaceDN w:val="0"/>
              <w:adjustRightInd w:val="0"/>
              <w:rPr>
                <w:rFonts w:ascii="Arial" w:hAnsi="Arial" w:cs="Arial"/>
                <w:color w:val="000000"/>
                <w:sz w:val="22"/>
                <w:szCs w:val="22"/>
              </w:rPr>
            </w:pPr>
          </w:p>
          <w:p w14:paraId="02DECABE" w14:textId="77777777" w:rsidR="00DB676F" w:rsidRPr="00B80AAD" w:rsidRDefault="00DB676F" w:rsidP="00BE7E9B">
            <w:pPr>
              <w:pStyle w:val="Default"/>
              <w:numPr>
                <w:ilvl w:val="0"/>
                <w:numId w:val="19"/>
              </w:numPr>
              <w:spacing w:after="36"/>
              <w:jc w:val="both"/>
              <w:rPr>
                <w:sz w:val="22"/>
                <w:szCs w:val="22"/>
              </w:rPr>
            </w:pPr>
            <w:r w:rsidRPr="00B80AAD">
              <w:rPr>
                <w:sz w:val="22"/>
                <w:szCs w:val="22"/>
              </w:rPr>
              <w:t xml:space="preserve">Lead the Council’s residential housing asset management function, providing strategic leadership for responsive, cyclical and planned maintenance and major stock investment </w:t>
            </w:r>
            <w:proofErr w:type="gramStart"/>
            <w:r w:rsidRPr="00B80AAD">
              <w:rPr>
                <w:sz w:val="22"/>
                <w:szCs w:val="22"/>
              </w:rPr>
              <w:t>programmes;</w:t>
            </w:r>
            <w:proofErr w:type="gramEnd"/>
            <w:r w:rsidRPr="00B80AAD">
              <w:rPr>
                <w:sz w:val="22"/>
                <w:szCs w:val="22"/>
              </w:rPr>
              <w:t xml:space="preserve"> ensuring delivery of value for money, quality and resident-focused service. </w:t>
            </w:r>
          </w:p>
          <w:p w14:paraId="38147E3E" w14:textId="263F7026" w:rsidR="00DB676F" w:rsidRPr="00B80AAD" w:rsidRDefault="00DB676F" w:rsidP="00BE7E9B">
            <w:pPr>
              <w:pStyle w:val="Default"/>
              <w:numPr>
                <w:ilvl w:val="0"/>
                <w:numId w:val="19"/>
              </w:numPr>
              <w:spacing w:after="36"/>
              <w:jc w:val="both"/>
              <w:rPr>
                <w:sz w:val="22"/>
                <w:szCs w:val="22"/>
              </w:rPr>
            </w:pPr>
            <w:r w:rsidRPr="00B80AAD">
              <w:rPr>
                <w:sz w:val="22"/>
                <w:szCs w:val="22"/>
              </w:rPr>
              <w:t xml:space="preserve">Ensure the Council achieves high </w:t>
            </w:r>
            <w:r>
              <w:rPr>
                <w:sz w:val="22"/>
                <w:szCs w:val="22"/>
              </w:rPr>
              <w:t xml:space="preserve">service delivery and customer satisfaction standards </w:t>
            </w:r>
            <w:r w:rsidRPr="00B80AAD">
              <w:rPr>
                <w:sz w:val="22"/>
                <w:szCs w:val="22"/>
              </w:rPr>
              <w:t xml:space="preserve">in all areas of asset management services and demonstrates excellence, continuous improvement, value for money, effective programme management and best environmental outcomes. </w:t>
            </w:r>
          </w:p>
          <w:p w14:paraId="053BD23E" w14:textId="1C28DB77" w:rsidR="00DB676F" w:rsidRPr="00B80AAD" w:rsidRDefault="00DB676F" w:rsidP="00BE7E9B">
            <w:pPr>
              <w:pStyle w:val="Default"/>
              <w:numPr>
                <w:ilvl w:val="0"/>
                <w:numId w:val="19"/>
              </w:numPr>
              <w:jc w:val="both"/>
              <w:rPr>
                <w:sz w:val="22"/>
                <w:szCs w:val="22"/>
              </w:rPr>
            </w:pPr>
            <w:r w:rsidRPr="00B80AAD">
              <w:rPr>
                <w:sz w:val="22"/>
                <w:szCs w:val="22"/>
              </w:rPr>
              <w:t xml:space="preserve">Ensure the Council meets its corporate and statutory responsibility </w:t>
            </w:r>
            <w:r>
              <w:rPr>
                <w:sz w:val="22"/>
                <w:szCs w:val="22"/>
              </w:rPr>
              <w:t>regarding all aspects of Housing, H&amp;S regulations, and construction codes in the management of its homes and assets (including blocks, garages,</w:t>
            </w:r>
            <w:r w:rsidRPr="00B80AAD">
              <w:rPr>
                <w:sz w:val="22"/>
                <w:szCs w:val="22"/>
              </w:rPr>
              <w:t xml:space="preserve"> and commercial). </w:t>
            </w:r>
          </w:p>
          <w:p w14:paraId="62FD441A" w14:textId="66782232" w:rsidR="00DB676F" w:rsidRDefault="00DB676F" w:rsidP="00BE7E9B">
            <w:pPr>
              <w:pStyle w:val="Default"/>
              <w:numPr>
                <w:ilvl w:val="0"/>
                <w:numId w:val="19"/>
              </w:numPr>
              <w:spacing w:after="36"/>
              <w:jc w:val="both"/>
              <w:rPr>
                <w:sz w:val="22"/>
                <w:szCs w:val="22"/>
              </w:rPr>
            </w:pPr>
            <w:r w:rsidRPr="00B80AAD">
              <w:rPr>
                <w:sz w:val="22"/>
                <w:szCs w:val="22"/>
              </w:rPr>
              <w:t>To act as the Council’s strategic advisor on all aspects of housing asset management</w:t>
            </w:r>
            <w:r>
              <w:rPr>
                <w:sz w:val="22"/>
                <w:szCs w:val="22"/>
              </w:rPr>
              <w:t>,</w:t>
            </w:r>
            <w:r w:rsidRPr="00B80AAD">
              <w:rPr>
                <w:sz w:val="22"/>
                <w:szCs w:val="22"/>
              </w:rPr>
              <w:t xml:space="preserve"> including procurement of works and opportunities for rationalisation, disposal, reconfiguration, and associated investment to maximise the number of homes available to the Council. </w:t>
            </w:r>
          </w:p>
          <w:p w14:paraId="644EBBFB" w14:textId="77777777" w:rsidR="00BE7E9B" w:rsidRPr="00B80AAD" w:rsidRDefault="00BE7E9B" w:rsidP="00BE7E9B">
            <w:pPr>
              <w:pStyle w:val="Default"/>
              <w:numPr>
                <w:ilvl w:val="0"/>
                <w:numId w:val="19"/>
              </w:numPr>
              <w:spacing w:after="36"/>
              <w:jc w:val="both"/>
              <w:rPr>
                <w:sz w:val="22"/>
                <w:szCs w:val="22"/>
              </w:rPr>
            </w:pPr>
            <w:r w:rsidRPr="00B80AAD">
              <w:rPr>
                <w:sz w:val="22"/>
                <w:szCs w:val="22"/>
              </w:rPr>
              <w:t>To lead and develop the Council’s programme to decarbonise its homes and develop grant applications to support the delivery.</w:t>
            </w:r>
          </w:p>
          <w:p w14:paraId="3B8E7BE7" w14:textId="77777777" w:rsidR="00BE7E9B" w:rsidRPr="00B80AAD" w:rsidRDefault="00BE7E9B" w:rsidP="00BE7E9B">
            <w:pPr>
              <w:pStyle w:val="Default"/>
              <w:numPr>
                <w:ilvl w:val="0"/>
                <w:numId w:val="19"/>
              </w:numPr>
              <w:jc w:val="both"/>
              <w:rPr>
                <w:sz w:val="22"/>
                <w:szCs w:val="22"/>
              </w:rPr>
            </w:pPr>
            <w:r w:rsidRPr="00B80AAD">
              <w:rPr>
                <w:sz w:val="22"/>
                <w:szCs w:val="22"/>
              </w:rPr>
              <w:t xml:space="preserve">To support and contribute to Place and Corporate change programmes. </w:t>
            </w:r>
          </w:p>
          <w:p w14:paraId="64342016" w14:textId="77777777" w:rsidR="00BE7E9B" w:rsidRPr="00B80AAD" w:rsidRDefault="00BE7E9B" w:rsidP="00BE7E9B">
            <w:pPr>
              <w:pStyle w:val="Default"/>
              <w:numPr>
                <w:ilvl w:val="0"/>
                <w:numId w:val="19"/>
              </w:numPr>
              <w:jc w:val="both"/>
              <w:rPr>
                <w:sz w:val="22"/>
                <w:szCs w:val="22"/>
              </w:rPr>
            </w:pPr>
            <w:r w:rsidRPr="00B80AAD">
              <w:rPr>
                <w:sz w:val="22"/>
                <w:szCs w:val="22"/>
              </w:rPr>
              <w:t xml:space="preserve">To put in place a framework for managing the maintenance of all Council homes held either in the housing revenue account or the General fund. </w:t>
            </w:r>
          </w:p>
          <w:p w14:paraId="3EBFDDA9" w14:textId="4EE820F5" w:rsidR="00BE7E9B" w:rsidRPr="00B80AAD" w:rsidRDefault="00BE7E9B" w:rsidP="00BE7E9B">
            <w:pPr>
              <w:pStyle w:val="Default"/>
              <w:numPr>
                <w:ilvl w:val="0"/>
                <w:numId w:val="19"/>
              </w:numPr>
              <w:jc w:val="both"/>
              <w:rPr>
                <w:sz w:val="22"/>
                <w:szCs w:val="22"/>
              </w:rPr>
            </w:pPr>
            <w:r w:rsidRPr="00B80AAD">
              <w:rPr>
                <w:sz w:val="22"/>
                <w:szCs w:val="22"/>
              </w:rPr>
              <w:t>To establish a long-term investment strategy and plan for the Housing Revenue Account</w:t>
            </w:r>
            <w:r w:rsidR="00936D7A">
              <w:rPr>
                <w:sz w:val="22"/>
                <w:szCs w:val="22"/>
              </w:rPr>
              <w:t>,</w:t>
            </w:r>
            <w:r w:rsidRPr="00B80AAD">
              <w:rPr>
                <w:sz w:val="22"/>
                <w:szCs w:val="22"/>
              </w:rPr>
              <w:t xml:space="preserve"> which maximises the number of affordable units available to the Council. </w:t>
            </w:r>
          </w:p>
          <w:p w14:paraId="61A764EC" w14:textId="77777777" w:rsidR="00BE7E9B" w:rsidRPr="00B80AAD" w:rsidRDefault="00BE7E9B" w:rsidP="00BE7E9B">
            <w:pPr>
              <w:pStyle w:val="Default"/>
              <w:numPr>
                <w:ilvl w:val="0"/>
                <w:numId w:val="19"/>
              </w:numPr>
              <w:jc w:val="both"/>
              <w:rPr>
                <w:sz w:val="22"/>
                <w:szCs w:val="22"/>
              </w:rPr>
            </w:pPr>
            <w:r w:rsidRPr="00B80AAD">
              <w:rPr>
                <w:sz w:val="22"/>
                <w:szCs w:val="22"/>
              </w:rPr>
              <w:lastRenderedPageBreak/>
              <w:t xml:space="preserve">Ensure the Council confidently meets all regulatory requirements in relation to the maintenance of homes – including Regulator of Social Housing, Housing Ombudsman and Building Safety Regulator. </w:t>
            </w:r>
          </w:p>
          <w:p w14:paraId="6DD7AB57" w14:textId="77777777" w:rsidR="00BE7E9B" w:rsidRDefault="00BE7E9B" w:rsidP="00BE7E9B">
            <w:pPr>
              <w:pStyle w:val="Default"/>
              <w:numPr>
                <w:ilvl w:val="0"/>
                <w:numId w:val="19"/>
              </w:numPr>
              <w:jc w:val="both"/>
              <w:rPr>
                <w:sz w:val="22"/>
                <w:szCs w:val="22"/>
              </w:rPr>
            </w:pPr>
            <w:r w:rsidRPr="00B80AAD">
              <w:rPr>
                <w:sz w:val="22"/>
                <w:szCs w:val="22"/>
              </w:rPr>
              <w:t xml:space="preserve">Lead external engagement with regulatory bodies to ensure that the Council demonstrates its compliance across the regulatory environment for the management of safe and decent homes. </w:t>
            </w:r>
          </w:p>
          <w:p w14:paraId="63AFB161" w14:textId="77777777" w:rsidR="00DB676F" w:rsidRPr="00BE7E9B" w:rsidRDefault="00DB676F" w:rsidP="00BE7E9B">
            <w:pPr>
              <w:pStyle w:val="Default"/>
              <w:spacing w:after="36"/>
              <w:jc w:val="both"/>
              <w:rPr>
                <w:sz w:val="22"/>
                <w:szCs w:val="22"/>
              </w:rPr>
            </w:pPr>
          </w:p>
          <w:p w14:paraId="5B0C3F10" w14:textId="61D54153" w:rsidR="004323D1" w:rsidRPr="00587A5E" w:rsidRDefault="004323D1" w:rsidP="00BE7E9B">
            <w:pPr>
              <w:autoSpaceDE w:val="0"/>
              <w:autoSpaceDN w:val="0"/>
              <w:adjustRightInd w:val="0"/>
              <w:jc w:val="both"/>
              <w:rPr>
                <w:rFonts w:ascii="Arial" w:hAnsi="Arial" w:cs="Arial"/>
                <w:color w:val="000000"/>
                <w:sz w:val="22"/>
                <w:szCs w:val="22"/>
              </w:rPr>
            </w:pPr>
            <w:r w:rsidRPr="00587A5E">
              <w:rPr>
                <w:rFonts w:ascii="Arial" w:hAnsi="Arial" w:cs="Arial"/>
                <w:color w:val="000000"/>
                <w:sz w:val="22"/>
                <w:szCs w:val="22"/>
              </w:rPr>
              <w:t>Include the agreed corporate responsibilities shown below.</w:t>
            </w:r>
          </w:p>
          <w:p w14:paraId="7FDC3A7A" w14:textId="4740623F" w:rsidR="004323D1" w:rsidRPr="00587A5E" w:rsidRDefault="004323D1" w:rsidP="00BE7E9B">
            <w:pPr>
              <w:pStyle w:val="ListParagraph"/>
              <w:numPr>
                <w:ilvl w:val="0"/>
                <w:numId w:val="3"/>
              </w:numPr>
              <w:spacing w:before="40" w:after="40"/>
              <w:contextualSpacing/>
              <w:jc w:val="both"/>
              <w:rPr>
                <w:rFonts w:ascii="Arial" w:hAnsi="Arial" w:cs="Arial"/>
              </w:rPr>
            </w:pPr>
            <w:r w:rsidRPr="00587A5E">
              <w:rPr>
                <w:rFonts w:ascii="Arial" w:hAnsi="Arial" w:cs="Arial"/>
              </w:rPr>
              <w:t>To demonstrate a commitment to the Council’s Equal Opportunities Policy and implement the policy in relation to the job responsibilities.</w:t>
            </w:r>
          </w:p>
          <w:p w14:paraId="3EBC4937" w14:textId="77777777" w:rsidR="004323D1" w:rsidRPr="00587A5E" w:rsidRDefault="004323D1" w:rsidP="00BE7E9B">
            <w:pPr>
              <w:pStyle w:val="ListParagraph"/>
              <w:numPr>
                <w:ilvl w:val="0"/>
                <w:numId w:val="3"/>
              </w:numPr>
              <w:spacing w:before="40" w:after="40"/>
              <w:contextualSpacing/>
              <w:jc w:val="both"/>
              <w:rPr>
                <w:rFonts w:ascii="Arial" w:hAnsi="Arial" w:cs="Arial"/>
              </w:rPr>
            </w:pPr>
            <w:r w:rsidRPr="00587A5E">
              <w:rPr>
                <w:rFonts w:ascii="Arial" w:hAnsi="Arial" w:cs="Arial"/>
              </w:rPr>
              <w:t>To promote a positive health and safety culture.</w:t>
            </w:r>
          </w:p>
          <w:p w14:paraId="5851963A" w14:textId="77777777" w:rsidR="004323D1" w:rsidRPr="00587A5E" w:rsidRDefault="004323D1" w:rsidP="00BE7E9B">
            <w:pPr>
              <w:pStyle w:val="ListParagraph"/>
              <w:numPr>
                <w:ilvl w:val="0"/>
                <w:numId w:val="3"/>
              </w:numPr>
              <w:spacing w:before="40" w:after="40"/>
              <w:contextualSpacing/>
              <w:jc w:val="both"/>
              <w:rPr>
                <w:rFonts w:ascii="Arial" w:hAnsi="Arial" w:cs="Arial"/>
              </w:rPr>
            </w:pPr>
            <w:r w:rsidRPr="00587A5E">
              <w:rPr>
                <w:rFonts w:ascii="Arial" w:hAnsi="Arial" w:cs="Arial"/>
              </w:rPr>
              <w:t>To ensure compliance with the council’s information security policies.</w:t>
            </w:r>
          </w:p>
          <w:p w14:paraId="36581C4A" w14:textId="77777777" w:rsidR="00B91071" w:rsidRPr="00587A5E" w:rsidRDefault="004323D1" w:rsidP="00BE7E9B">
            <w:pPr>
              <w:pStyle w:val="ListParagraph"/>
              <w:numPr>
                <w:ilvl w:val="0"/>
                <w:numId w:val="3"/>
              </w:numPr>
              <w:spacing w:before="40" w:after="40"/>
              <w:contextualSpacing/>
              <w:jc w:val="both"/>
              <w:rPr>
                <w:rFonts w:ascii="Arial" w:hAnsi="Arial" w:cs="Arial"/>
              </w:rPr>
            </w:pPr>
            <w:r w:rsidRPr="00587A5E">
              <w:rPr>
                <w:rFonts w:ascii="Arial" w:hAnsi="Arial" w:cs="Arial"/>
              </w:rPr>
              <w:t>To motivate, train, develop</w:t>
            </w:r>
            <w:r w:rsidR="006C7D83" w:rsidRPr="00587A5E">
              <w:rPr>
                <w:rFonts w:ascii="Arial" w:hAnsi="Arial" w:cs="Arial"/>
              </w:rPr>
              <w:t>,</w:t>
            </w:r>
            <w:r w:rsidRPr="00587A5E">
              <w:rPr>
                <w:rFonts w:ascii="Arial" w:hAnsi="Arial" w:cs="Arial"/>
              </w:rPr>
              <w:t xml:space="preserve"> and performance manage staff to meet objectives effectively.</w:t>
            </w:r>
          </w:p>
          <w:p w14:paraId="4923C9DC" w14:textId="5E28214B" w:rsidR="002934A5" w:rsidRPr="00587A5E" w:rsidRDefault="002934A5" w:rsidP="002934A5">
            <w:pPr>
              <w:pStyle w:val="ListParagraph"/>
              <w:spacing w:before="40" w:after="40"/>
              <w:contextualSpacing/>
              <w:rPr>
                <w:rFonts w:ascii="Arial" w:hAnsi="Arial" w:cs="Arial"/>
              </w:rPr>
            </w:pPr>
          </w:p>
        </w:tc>
      </w:tr>
      <w:tr w:rsidR="004323D1" w:rsidRPr="00587A5E" w14:paraId="05A92725" w14:textId="77777777" w:rsidTr="002A420D">
        <w:trPr>
          <w:gridAfter w:val="1"/>
          <w:wAfter w:w="8" w:type="dxa"/>
          <w:trHeight w:val="149"/>
        </w:trPr>
        <w:tc>
          <w:tcPr>
            <w:tcW w:w="9637"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D2DEB50" w14:textId="54E7F6D2" w:rsidR="004323D1" w:rsidRPr="00587A5E" w:rsidRDefault="004323D1" w:rsidP="002A420D">
            <w:pPr>
              <w:spacing w:before="40" w:after="40"/>
              <w:rPr>
                <w:rFonts w:ascii="Arial" w:hAnsi="Arial" w:cs="Arial"/>
                <w:b/>
                <w:bCs/>
                <w:sz w:val="22"/>
                <w:szCs w:val="22"/>
              </w:rPr>
            </w:pPr>
            <w:r w:rsidRPr="00587A5E">
              <w:rPr>
                <w:rFonts w:ascii="Arial" w:hAnsi="Arial" w:cs="Arial"/>
                <w:b/>
                <w:bCs/>
                <w:sz w:val="22"/>
                <w:szCs w:val="22"/>
              </w:rPr>
              <w:lastRenderedPageBreak/>
              <w:t>Selection Criteria</w:t>
            </w:r>
          </w:p>
        </w:tc>
      </w:tr>
      <w:tr w:rsidR="004323D1" w:rsidRPr="00587A5E" w14:paraId="12A4EDCA" w14:textId="77777777" w:rsidTr="002A420D">
        <w:trPr>
          <w:gridAfter w:val="1"/>
          <w:wAfter w:w="8" w:type="dxa"/>
          <w:trHeight w:val="149"/>
        </w:trPr>
        <w:tc>
          <w:tcPr>
            <w:tcW w:w="9637" w:type="dxa"/>
            <w:gridSpan w:val="6"/>
            <w:tcBorders>
              <w:top w:val="single" w:sz="4" w:space="0" w:color="auto"/>
              <w:left w:val="single" w:sz="4" w:space="0" w:color="auto"/>
              <w:bottom w:val="single" w:sz="4" w:space="0" w:color="auto"/>
              <w:right w:val="single" w:sz="4" w:space="0" w:color="auto"/>
            </w:tcBorders>
            <w:hideMark/>
          </w:tcPr>
          <w:p w14:paraId="454F6A11" w14:textId="77777777" w:rsidR="004323D1" w:rsidRPr="00587A5E" w:rsidRDefault="004323D1" w:rsidP="002A420D">
            <w:pPr>
              <w:spacing w:before="40" w:after="40"/>
              <w:rPr>
                <w:rFonts w:ascii="Arial" w:hAnsi="Arial" w:cs="Arial"/>
                <w:b/>
                <w:bCs/>
                <w:sz w:val="22"/>
                <w:szCs w:val="22"/>
              </w:rPr>
            </w:pPr>
            <w:r w:rsidRPr="00587A5E">
              <w:rPr>
                <w:rFonts w:ascii="Arial" w:hAnsi="Arial" w:cs="Arial"/>
                <w:b/>
                <w:bCs/>
                <w:sz w:val="22"/>
                <w:szCs w:val="22"/>
              </w:rPr>
              <w:t xml:space="preserve">Qualifications, Knowledge and Experience, </w:t>
            </w:r>
            <w:proofErr w:type="gramStart"/>
            <w:r w:rsidRPr="00587A5E">
              <w:rPr>
                <w:rFonts w:ascii="Arial" w:hAnsi="Arial" w:cs="Arial"/>
                <w:b/>
                <w:bCs/>
                <w:sz w:val="22"/>
                <w:szCs w:val="22"/>
              </w:rPr>
              <w:t>Skills</w:t>
            </w:r>
            <w:proofErr w:type="gramEnd"/>
            <w:r w:rsidRPr="00587A5E">
              <w:rPr>
                <w:rFonts w:ascii="Arial" w:hAnsi="Arial" w:cs="Arial"/>
                <w:b/>
                <w:bCs/>
                <w:sz w:val="22"/>
                <w:szCs w:val="22"/>
              </w:rPr>
              <w:t xml:space="preserve"> and Behaviours</w:t>
            </w:r>
          </w:p>
        </w:tc>
      </w:tr>
      <w:tr w:rsidR="004323D1" w:rsidRPr="00587A5E" w14:paraId="13301D61"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hideMark/>
          </w:tcPr>
          <w:p w14:paraId="5C43092A" w14:textId="77777777" w:rsidR="004323D1" w:rsidRPr="00587A5E" w:rsidRDefault="004323D1" w:rsidP="002A420D">
            <w:pPr>
              <w:spacing w:before="40" w:after="40"/>
              <w:rPr>
                <w:rFonts w:ascii="Arial" w:hAnsi="Arial" w:cs="Arial"/>
                <w:bCs/>
                <w:sz w:val="22"/>
                <w:szCs w:val="22"/>
              </w:rPr>
            </w:pPr>
            <w:r w:rsidRPr="00587A5E">
              <w:rPr>
                <w:rFonts w:ascii="Arial" w:hAnsi="Arial" w:cs="Arial"/>
                <w:b/>
                <w:bCs/>
                <w:sz w:val="22"/>
                <w:szCs w:val="22"/>
              </w:rPr>
              <w:t>Role requirements</w:t>
            </w:r>
          </w:p>
        </w:tc>
        <w:tc>
          <w:tcPr>
            <w:tcW w:w="1275" w:type="dxa"/>
            <w:tcBorders>
              <w:top w:val="single" w:sz="4" w:space="0" w:color="auto"/>
              <w:left w:val="single" w:sz="4" w:space="0" w:color="auto"/>
              <w:bottom w:val="single" w:sz="4" w:space="0" w:color="auto"/>
              <w:right w:val="single" w:sz="4" w:space="0" w:color="auto"/>
            </w:tcBorders>
            <w:hideMark/>
          </w:tcPr>
          <w:p w14:paraId="12C38599" w14:textId="77777777" w:rsidR="004323D1" w:rsidRPr="00587A5E" w:rsidRDefault="004323D1" w:rsidP="002A420D">
            <w:pPr>
              <w:spacing w:before="40" w:after="40"/>
              <w:rPr>
                <w:rFonts w:ascii="Arial" w:hAnsi="Arial" w:cs="Arial"/>
                <w:b/>
                <w:bCs/>
                <w:sz w:val="22"/>
                <w:szCs w:val="22"/>
              </w:rPr>
            </w:pPr>
            <w:r w:rsidRPr="00587A5E">
              <w:rPr>
                <w:rFonts w:ascii="Arial" w:hAnsi="Arial" w:cs="Arial"/>
                <w:b/>
                <w:bCs/>
                <w:sz w:val="22"/>
                <w:szCs w:val="22"/>
              </w:rPr>
              <w:t xml:space="preserve">Essential </w:t>
            </w:r>
          </w:p>
        </w:tc>
        <w:tc>
          <w:tcPr>
            <w:tcW w:w="1273" w:type="dxa"/>
            <w:tcBorders>
              <w:top w:val="single" w:sz="4" w:space="0" w:color="auto"/>
              <w:left w:val="single" w:sz="4" w:space="0" w:color="auto"/>
              <w:bottom w:val="single" w:sz="4" w:space="0" w:color="auto"/>
              <w:right w:val="single" w:sz="4" w:space="0" w:color="auto"/>
            </w:tcBorders>
            <w:hideMark/>
          </w:tcPr>
          <w:p w14:paraId="71E9034A" w14:textId="77777777" w:rsidR="004323D1" w:rsidRPr="00587A5E" w:rsidRDefault="004323D1" w:rsidP="002A420D">
            <w:pPr>
              <w:spacing w:before="40" w:after="40"/>
              <w:rPr>
                <w:rFonts w:ascii="Arial" w:hAnsi="Arial" w:cs="Arial"/>
                <w:b/>
                <w:bCs/>
                <w:sz w:val="22"/>
                <w:szCs w:val="22"/>
              </w:rPr>
            </w:pPr>
            <w:r w:rsidRPr="00587A5E">
              <w:rPr>
                <w:rFonts w:ascii="Arial" w:hAnsi="Arial" w:cs="Arial"/>
                <w:b/>
                <w:bCs/>
                <w:sz w:val="22"/>
                <w:szCs w:val="22"/>
              </w:rPr>
              <w:t>Desirable</w:t>
            </w:r>
          </w:p>
        </w:tc>
      </w:tr>
      <w:tr w:rsidR="00D66D79" w:rsidRPr="00587A5E" w14:paraId="3BF22371" w14:textId="77777777" w:rsidTr="00781C36">
        <w:trPr>
          <w:gridAfter w:val="1"/>
          <w:wAfter w:w="8" w:type="dxa"/>
          <w:trHeight w:val="385"/>
        </w:trPr>
        <w:tc>
          <w:tcPr>
            <w:tcW w:w="7089" w:type="dxa"/>
            <w:gridSpan w:val="4"/>
            <w:tcBorders>
              <w:top w:val="single" w:sz="4" w:space="0" w:color="auto"/>
              <w:left w:val="single" w:sz="4" w:space="0" w:color="auto"/>
              <w:bottom w:val="single" w:sz="4" w:space="0" w:color="auto"/>
              <w:right w:val="single" w:sz="4" w:space="0" w:color="auto"/>
            </w:tcBorders>
          </w:tcPr>
          <w:p w14:paraId="56C3D540" w14:textId="4D55FBC9" w:rsidR="00D66D79" w:rsidRPr="00D67FC6" w:rsidRDefault="00D66D79" w:rsidP="00936D7A">
            <w:pPr>
              <w:jc w:val="both"/>
              <w:rPr>
                <w:rFonts w:ascii="Arial" w:hAnsi="Arial" w:cs="Arial"/>
              </w:rPr>
            </w:pPr>
            <w:r w:rsidRPr="00B80AAD">
              <w:rPr>
                <w:rFonts w:ascii="Arial" w:hAnsi="Arial" w:cs="Arial"/>
                <w:sz w:val="22"/>
                <w:szCs w:val="22"/>
              </w:rPr>
              <w:t xml:space="preserve">Experience </w:t>
            </w:r>
            <w:r w:rsidR="00936D7A">
              <w:rPr>
                <w:rFonts w:ascii="Arial" w:hAnsi="Arial" w:cs="Arial"/>
                <w:sz w:val="22"/>
                <w:szCs w:val="22"/>
              </w:rPr>
              <w:t>in</w:t>
            </w:r>
            <w:r w:rsidRPr="00B80AAD">
              <w:rPr>
                <w:rFonts w:ascii="Arial" w:hAnsi="Arial" w:cs="Arial"/>
                <w:sz w:val="22"/>
                <w:szCs w:val="22"/>
              </w:rPr>
              <w:t xml:space="preserve"> managing and delivering major works, cyclical and responsive </w:t>
            </w:r>
            <w:proofErr w:type="gramStart"/>
            <w:r w:rsidRPr="00B80AAD">
              <w:rPr>
                <w:rFonts w:ascii="Arial" w:hAnsi="Arial" w:cs="Arial"/>
                <w:sz w:val="22"/>
                <w:szCs w:val="22"/>
              </w:rPr>
              <w:t>repair</w:t>
            </w:r>
            <w:proofErr w:type="gramEnd"/>
            <w:r w:rsidRPr="00B80AAD">
              <w:rPr>
                <w:rFonts w:ascii="Arial" w:hAnsi="Arial" w:cs="Arial"/>
                <w:sz w:val="22"/>
                <w:szCs w:val="22"/>
              </w:rPr>
              <w:t xml:space="preserve"> and housing improvement programmes in residential housing. </w:t>
            </w:r>
          </w:p>
        </w:tc>
        <w:tc>
          <w:tcPr>
            <w:tcW w:w="1275" w:type="dxa"/>
            <w:tcBorders>
              <w:top w:val="single" w:sz="4" w:space="0" w:color="auto"/>
              <w:left w:val="single" w:sz="4" w:space="0" w:color="auto"/>
              <w:bottom w:val="single" w:sz="4" w:space="0" w:color="auto"/>
              <w:right w:val="single" w:sz="4" w:space="0" w:color="auto"/>
            </w:tcBorders>
          </w:tcPr>
          <w:p w14:paraId="31D8E2E0" w14:textId="0B888972" w:rsidR="00D66D79" w:rsidRPr="00587A5E" w:rsidRDefault="00D66D79" w:rsidP="0027340A">
            <w:pPr>
              <w:spacing w:before="40" w:after="40"/>
              <w:jc w:val="center"/>
              <w:rPr>
                <w:rFonts w:ascii="Arial" w:hAnsi="Arial" w:cs="Arial"/>
                <w:sz w:val="22"/>
                <w:szCs w:val="22"/>
              </w:rPr>
            </w:pPr>
            <w:r w:rsidRPr="00587A5E">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6884710E" w14:textId="77777777" w:rsidR="00D66D79" w:rsidRPr="00587A5E" w:rsidRDefault="00D66D79" w:rsidP="00D66D79">
            <w:pPr>
              <w:spacing w:before="40" w:after="40"/>
              <w:rPr>
                <w:rFonts w:ascii="Arial" w:hAnsi="Arial" w:cs="Arial"/>
                <w:sz w:val="22"/>
                <w:szCs w:val="22"/>
              </w:rPr>
            </w:pPr>
          </w:p>
        </w:tc>
      </w:tr>
      <w:tr w:rsidR="0027340A" w:rsidRPr="00587A5E" w14:paraId="3ECA2B92"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3FE989EC" w14:textId="35EA0597"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Substantial and successful experience of strategic management and demonstrable personal achievement of delivering on an organisation’s strategic goals, at a senior level in a similar complex organisation. </w:t>
            </w:r>
          </w:p>
        </w:tc>
        <w:tc>
          <w:tcPr>
            <w:tcW w:w="1275" w:type="dxa"/>
            <w:tcBorders>
              <w:top w:val="single" w:sz="4" w:space="0" w:color="auto"/>
              <w:left w:val="single" w:sz="4" w:space="0" w:color="auto"/>
              <w:bottom w:val="single" w:sz="4" w:space="0" w:color="auto"/>
              <w:right w:val="single" w:sz="4" w:space="0" w:color="auto"/>
            </w:tcBorders>
          </w:tcPr>
          <w:p w14:paraId="7D5D01F7" w14:textId="288F9C8A"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74215BC3" w14:textId="77777777" w:rsidR="0027340A" w:rsidRPr="00587A5E" w:rsidRDefault="0027340A" w:rsidP="0027340A">
            <w:pPr>
              <w:spacing w:before="40" w:after="40"/>
              <w:rPr>
                <w:rFonts w:ascii="Arial" w:hAnsi="Arial" w:cs="Arial"/>
                <w:sz w:val="22"/>
                <w:szCs w:val="22"/>
              </w:rPr>
            </w:pPr>
          </w:p>
        </w:tc>
      </w:tr>
      <w:tr w:rsidR="0027340A" w:rsidRPr="00587A5E" w14:paraId="01E7EC68"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6CF650E2" w14:textId="6DE543F9"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A track record of establishing and maintaining a strong performance culture including effective performance measures, the evaluation service quality and improving service delivery which meets the needs and expectations of customers. </w:t>
            </w:r>
          </w:p>
        </w:tc>
        <w:tc>
          <w:tcPr>
            <w:tcW w:w="1275" w:type="dxa"/>
            <w:tcBorders>
              <w:top w:val="single" w:sz="4" w:space="0" w:color="auto"/>
              <w:left w:val="single" w:sz="4" w:space="0" w:color="auto"/>
              <w:bottom w:val="single" w:sz="4" w:space="0" w:color="auto"/>
              <w:right w:val="single" w:sz="4" w:space="0" w:color="auto"/>
            </w:tcBorders>
          </w:tcPr>
          <w:p w14:paraId="4089EDEE" w14:textId="28752E5B"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067998CF" w14:textId="77777777" w:rsidR="0027340A" w:rsidRPr="00587A5E" w:rsidRDefault="0027340A" w:rsidP="0027340A">
            <w:pPr>
              <w:spacing w:before="40" w:after="40"/>
              <w:rPr>
                <w:rFonts w:ascii="Arial" w:hAnsi="Arial" w:cs="Arial"/>
                <w:sz w:val="22"/>
                <w:szCs w:val="22"/>
              </w:rPr>
            </w:pPr>
          </w:p>
        </w:tc>
      </w:tr>
      <w:tr w:rsidR="0027340A" w:rsidRPr="00587A5E" w14:paraId="2E47EB5A"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396515E4" w14:textId="0F6DAAA9"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Strong track record of strategic management of contractors to deliver maintenance and capital works investment driving quality, value for money and resident satisfaction.</w:t>
            </w:r>
          </w:p>
        </w:tc>
        <w:tc>
          <w:tcPr>
            <w:tcW w:w="1275" w:type="dxa"/>
            <w:tcBorders>
              <w:top w:val="single" w:sz="4" w:space="0" w:color="auto"/>
              <w:left w:val="single" w:sz="4" w:space="0" w:color="auto"/>
              <w:bottom w:val="single" w:sz="4" w:space="0" w:color="auto"/>
              <w:right w:val="single" w:sz="4" w:space="0" w:color="auto"/>
            </w:tcBorders>
          </w:tcPr>
          <w:p w14:paraId="7605A9F0" w14:textId="328012D4"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5255526C" w14:textId="77777777" w:rsidR="0027340A" w:rsidRPr="00587A5E" w:rsidRDefault="0027340A" w:rsidP="0027340A">
            <w:pPr>
              <w:spacing w:before="40" w:after="40"/>
              <w:rPr>
                <w:rFonts w:ascii="Arial" w:hAnsi="Arial" w:cs="Arial"/>
                <w:sz w:val="22"/>
                <w:szCs w:val="22"/>
              </w:rPr>
            </w:pPr>
          </w:p>
        </w:tc>
      </w:tr>
      <w:tr w:rsidR="0027340A" w:rsidRPr="00587A5E" w14:paraId="6654D9C3"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181CA7AD" w14:textId="7D38CAF7"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A strong and highly motivated leader with energy and credibility who commands the confidence of Members, senior managers, colleagues, </w:t>
            </w:r>
            <w:proofErr w:type="gramStart"/>
            <w:r w:rsidRPr="00B80AAD">
              <w:rPr>
                <w:rFonts w:ascii="Arial" w:hAnsi="Arial" w:cs="Arial"/>
                <w:sz w:val="22"/>
                <w:szCs w:val="22"/>
              </w:rPr>
              <w:t>partners</w:t>
            </w:r>
            <w:proofErr w:type="gramEnd"/>
            <w:r w:rsidRPr="00B80AAD">
              <w:rPr>
                <w:rFonts w:ascii="Arial" w:hAnsi="Arial" w:cs="Arial"/>
                <w:sz w:val="22"/>
                <w:szCs w:val="22"/>
              </w:rPr>
              <w:t xml:space="preserve"> and stakeholders. </w:t>
            </w:r>
          </w:p>
        </w:tc>
        <w:tc>
          <w:tcPr>
            <w:tcW w:w="1275" w:type="dxa"/>
            <w:tcBorders>
              <w:top w:val="single" w:sz="4" w:space="0" w:color="auto"/>
              <w:left w:val="single" w:sz="4" w:space="0" w:color="auto"/>
              <w:bottom w:val="single" w:sz="4" w:space="0" w:color="auto"/>
              <w:right w:val="single" w:sz="4" w:space="0" w:color="auto"/>
            </w:tcBorders>
          </w:tcPr>
          <w:p w14:paraId="1E59525E" w14:textId="765F2A93"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63B9B4AA" w14:textId="77777777" w:rsidR="0027340A" w:rsidRPr="00587A5E" w:rsidRDefault="0027340A" w:rsidP="0027340A">
            <w:pPr>
              <w:spacing w:before="40" w:after="40"/>
              <w:rPr>
                <w:rFonts w:ascii="Arial" w:hAnsi="Arial" w:cs="Arial"/>
                <w:sz w:val="22"/>
                <w:szCs w:val="22"/>
              </w:rPr>
            </w:pPr>
          </w:p>
        </w:tc>
      </w:tr>
      <w:tr w:rsidR="0027340A" w:rsidRPr="00587A5E" w14:paraId="277C61DF"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6032FF48" w14:textId="06CF6111"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Strategic thinker, able to develop strategy and initiate and evaluate changes in policy and procedures. </w:t>
            </w:r>
          </w:p>
        </w:tc>
        <w:tc>
          <w:tcPr>
            <w:tcW w:w="1275" w:type="dxa"/>
            <w:tcBorders>
              <w:top w:val="single" w:sz="4" w:space="0" w:color="auto"/>
              <w:left w:val="single" w:sz="4" w:space="0" w:color="auto"/>
              <w:bottom w:val="single" w:sz="4" w:space="0" w:color="auto"/>
              <w:right w:val="single" w:sz="4" w:space="0" w:color="auto"/>
            </w:tcBorders>
          </w:tcPr>
          <w:p w14:paraId="1F784726" w14:textId="3BF14842"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644E360C" w14:textId="77777777" w:rsidR="0027340A" w:rsidRPr="00587A5E" w:rsidRDefault="0027340A" w:rsidP="0027340A">
            <w:pPr>
              <w:spacing w:before="40" w:after="40"/>
              <w:rPr>
                <w:rFonts w:ascii="Arial" w:hAnsi="Arial" w:cs="Arial"/>
                <w:sz w:val="22"/>
                <w:szCs w:val="22"/>
              </w:rPr>
            </w:pPr>
          </w:p>
        </w:tc>
      </w:tr>
      <w:tr w:rsidR="0027340A" w:rsidRPr="00587A5E" w14:paraId="04E5A776"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69C376FC" w14:textId="5CCB7C0D"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Ability to understand the view of service users and to reflect this in IT service design and provision. </w:t>
            </w:r>
          </w:p>
        </w:tc>
        <w:tc>
          <w:tcPr>
            <w:tcW w:w="1275" w:type="dxa"/>
            <w:tcBorders>
              <w:top w:val="single" w:sz="4" w:space="0" w:color="auto"/>
              <w:left w:val="single" w:sz="4" w:space="0" w:color="auto"/>
              <w:bottom w:val="single" w:sz="4" w:space="0" w:color="auto"/>
              <w:right w:val="single" w:sz="4" w:space="0" w:color="auto"/>
            </w:tcBorders>
          </w:tcPr>
          <w:p w14:paraId="0AB88C9F" w14:textId="326DD362"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64F778E4" w14:textId="77777777" w:rsidR="0027340A" w:rsidRPr="00587A5E" w:rsidRDefault="0027340A" w:rsidP="0027340A">
            <w:pPr>
              <w:spacing w:before="40" w:after="40"/>
              <w:rPr>
                <w:rFonts w:ascii="Arial" w:hAnsi="Arial" w:cs="Arial"/>
                <w:sz w:val="22"/>
                <w:szCs w:val="22"/>
              </w:rPr>
            </w:pPr>
          </w:p>
        </w:tc>
      </w:tr>
      <w:tr w:rsidR="0027340A" w:rsidRPr="00587A5E" w14:paraId="2F2E0863"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79560B2B" w14:textId="0562E561"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Able to act both corporately and collaboratively. </w:t>
            </w:r>
          </w:p>
        </w:tc>
        <w:tc>
          <w:tcPr>
            <w:tcW w:w="1275" w:type="dxa"/>
            <w:tcBorders>
              <w:top w:val="single" w:sz="4" w:space="0" w:color="auto"/>
              <w:left w:val="single" w:sz="4" w:space="0" w:color="auto"/>
              <w:bottom w:val="single" w:sz="4" w:space="0" w:color="auto"/>
              <w:right w:val="single" w:sz="4" w:space="0" w:color="auto"/>
            </w:tcBorders>
          </w:tcPr>
          <w:p w14:paraId="74F75E63" w14:textId="3A53346A"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50ED0036" w14:textId="77777777" w:rsidR="0027340A" w:rsidRPr="00587A5E" w:rsidRDefault="0027340A" w:rsidP="0027340A">
            <w:pPr>
              <w:spacing w:before="40" w:after="40"/>
              <w:rPr>
                <w:rFonts w:ascii="Arial" w:hAnsi="Arial" w:cs="Arial"/>
                <w:sz w:val="22"/>
                <w:szCs w:val="22"/>
              </w:rPr>
            </w:pPr>
          </w:p>
        </w:tc>
      </w:tr>
      <w:tr w:rsidR="0027340A" w:rsidRPr="00587A5E" w14:paraId="6E5DF121"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14047F9B" w14:textId="3E0667DF"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Strong personal commitment to resident engagement and satisfaction. </w:t>
            </w:r>
          </w:p>
        </w:tc>
        <w:tc>
          <w:tcPr>
            <w:tcW w:w="1275" w:type="dxa"/>
            <w:tcBorders>
              <w:top w:val="single" w:sz="4" w:space="0" w:color="auto"/>
              <w:left w:val="single" w:sz="4" w:space="0" w:color="auto"/>
              <w:bottom w:val="single" w:sz="4" w:space="0" w:color="auto"/>
              <w:right w:val="single" w:sz="4" w:space="0" w:color="auto"/>
            </w:tcBorders>
          </w:tcPr>
          <w:p w14:paraId="0BA01549" w14:textId="250E89DF"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175D38EF" w14:textId="77777777" w:rsidR="0027340A" w:rsidRPr="00587A5E" w:rsidRDefault="0027340A" w:rsidP="0027340A">
            <w:pPr>
              <w:spacing w:before="40" w:after="40"/>
              <w:rPr>
                <w:rFonts w:ascii="Arial" w:hAnsi="Arial" w:cs="Arial"/>
                <w:sz w:val="22"/>
                <w:szCs w:val="22"/>
              </w:rPr>
            </w:pPr>
          </w:p>
        </w:tc>
      </w:tr>
      <w:tr w:rsidR="0027340A" w:rsidRPr="00587A5E" w14:paraId="19620525"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24F863B2" w14:textId="16CBA13E"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A strong commitment to probity, </w:t>
            </w:r>
            <w:proofErr w:type="gramStart"/>
            <w:r w:rsidRPr="00B80AAD">
              <w:rPr>
                <w:rFonts w:ascii="Arial" w:hAnsi="Arial" w:cs="Arial"/>
                <w:sz w:val="22"/>
                <w:szCs w:val="22"/>
              </w:rPr>
              <w:t>honesty</w:t>
            </w:r>
            <w:proofErr w:type="gramEnd"/>
            <w:r w:rsidRPr="00B80AAD">
              <w:rPr>
                <w:rFonts w:ascii="Arial" w:hAnsi="Arial" w:cs="Arial"/>
                <w:sz w:val="22"/>
                <w:szCs w:val="22"/>
              </w:rPr>
              <w:t xml:space="preserve"> and openness, treating people consistently, fairly and with respect. </w:t>
            </w:r>
          </w:p>
        </w:tc>
        <w:tc>
          <w:tcPr>
            <w:tcW w:w="1275" w:type="dxa"/>
            <w:tcBorders>
              <w:top w:val="single" w:sz="4" w:space="0" w:color="auto"/>
              <w:left w:val="single" w:sz="4" w:space="0" w:color="auto"/>
              <w:bottom w:val="single" w:sz="4" w:space="0" w:color="auto"/>
              <w:right w:val="single" w:sz="4" w:space="0" w:color="auto"/>
            </w:tcBorders>
          </w:tcPr>
          <w:p w14:paraId="68155BEF" w14:textId="39CBEECD"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1674C97A" w14:textId="77777777" w:rsidR="0027340A" w:rsidRPr="00587A5E" w:rsidRDefault="0027340A" w:rsidP="0027340A">
            <w:pPr>
              <w:spacing w:before="40" w:after="40"/>
              <w:rPr>
                <w:rFonts w:ascii="Arial" w:hAnsi="Arial" w:cs="Arial"/>
                <w:sz w:val="22"/>
                <w:szCs w:val="22"/>
              </w:rPr>
            </w:pPr>
          </w:p>
        </w:tc>
      </w:tr>
      <w:tr w:rsidR="0027340A" w:rsidRPr="00587A5E" w14:paraId="6799D4A5"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606C1C47" w14:textId="62B7E095"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Inclusive and supportive team player. </w:t>
            </w:r>
          </w:p>
        </w:tc>
        <w:tc>
          <w:tcPr>
            <w:tcW w:w="1275" w:type="dxa"/>
            <w:tcBorders>
              <w:top w:val="single" w:sz="4" w:space="0" w:color="auto"/>
              <w:left w:val="single" w:sz="4" w:space="0" w:color="auto"/>
              <w:bottom w:val="single" w:sz="4" w:space="0" w:color="auto"/>
              <w:right w:val="single" w:sz="4" w:space="0" w:color="auto"/>
            </w:tcBorders>
          </w:tcPr>
          <w:p w14:paraId="2E85C6B5" w14:textId="5F95108D"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5D24CB58" w14:textId="77777777" w:rsidR="0027340A" w:rsidRPr="00587A5E" w:rsidRDefault="0027340A" w:rsidP="0027340A">
            <w:pPr>
              <w:spacing w:before="40" w:after="40"/>
              <w:rPr>
                <w:rFonts w:ascii="Arial" w:hAnsi="Arial" w:cs="Arial"/>
                <w:sz w:val="22"/>
                <w:szCs w:val="22"/>
              </w:rPr>
            </w:pPr>
          </w:p>
        </w:tc>
      </w:tr>
      <w:tr w:rsidR="0027340A" w:rsidRPr="00587A5E" w14:paraId="15517500"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137FAA71" w14:textId="432F9DB4"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Highly developed analytical and interpretation skills enabling judgements on a range of frequently highly complex and often conflicting facts and circumstances. </w:t>
            </w:r>
          </w:p>
        </w:tc>
        <w:tc>
          <w:tcPr>
            <w:tcW w:w="1275" w:type="dxa"/>
            <w:tcBorders>
              <w:top w:val="single" w:sz="4" w:space="0" w:color="auto"/>
              <w:left w:val="single" w:sz="4" w:space="0" w:color="auto"/>
              <w:bottom w:val="single" w:sz="4" w:space="0" w:color="auto"/>
              <w:right w:val="single" w:sz="4" w:space="0" w:color="auto"/>
            </w:tcBorders>
          </w:tcPr>
          <w:p w14:paraId="23BA6521" w14:textId="74A8E881"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40C65FAE" w14:textId="77777777" w:rsidR="0027340A" w:rsidRPr="00587A5E" w:rsidRDefault="0027340A" w:rsidP="0027340A">
            <w:pPr>
              <w:spacing w:before="40" w:after="40"/>
              <w:rPr>
                <w:rFonts w:ascii="Arial" w:hAnsi="Arial" w:cs="Arial"/>
                <w:sz w:val="22"/>
                <w:szCs w:val="22"/>
              </w:rPr>
            </w:pPr>
          </w:p>
        </w:tc>
      </w:tr>
      <w:tr w:rsidR="0027340A" w:rsidRPr="00587A5E" w14:paraId="41806A9C"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71022BDB" w14:textId="14C1D99C"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Personal authority and stature to lead by example, achieve successful outcomes and able to act firmly and decisively. </w:t>
            </w:r>
          </w:p>
        </w:tc>
        <w:tc>
          <w:tcPr>
            <w:tcW w:w="1275" w:type="dxa"/>
            <w:tcBorders>
              <w:top w:val="single" w:sz="4" w:space="0" w:color="auto"/>
              <w:left w:val="single" w:sz="4" w:space="0" w:color="auto"/>
              <w:bottom w:val="single" w:sz="4" w:space="0" w:color="auto"/>
              <w:right w:val="single" w:sz="4" w:space="0" w:color="auto"/>
            </w:tcBorders>
          </w:tcPr>
          <w:p w14:paraId="7B596CDD" w14:textId="0EECA3AA"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30B24150" w14:textId="77777777" w:rsidR="0027340A" w:rsidRPr="00587A5E" w:rsidRDefault="0027340A" w:rsidP="0027340A">
            <w:pPr>
              <w:spacing w:before="40" w:after="40"/>
              <w:rPr>
                <w:rFonts w:ascii="Arial" w:hAnsi="Arial" w:cs="Arial"/>
                <w:sz w:val="22"/>
                <w:szCs w:val="22"/>
              </w:rPr>
            </w:pPr>
          </w:p>
        </w:tc>
      </w:tr>
      <w:tr w:rsidR="0027340A" w:rsidRPr="00587A5E" w14:paraId="485C5C23"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264AB981" w14:textId="7C416137" w:rsidR="0027340A" w:rsidRPr="00587A5E" w:rsidRDefault="0027340A" w:rsidP="00936D7A">
            <w:pPr>
              <w:spacing w:before="40" w:after="40"/>
              <w:jc w:val="both"/>
              <w:rPr>
                <w:rFonts w:ascii="Arial" w:hAnsi="Arial" w:cs="Arial"/>
                <w:bCs/>
                <w:sz w:val="22"/>
                <w:szCs w:val="22"/>
              </w:rPr>
            </w:pPr>
            <w:r w:rsidRPr="00B80AAD">
              <w:rPr>
                <w:rFonts w:ascii="Arial" w:hAnsi="Arial" w:cs="Arial"/>
                <w:sz w:val="22"/>
                <w:szCs w:val="22"/>
              </w:rPr>
              <w:t xml:space="preserve">To work </w:t>
            </w:r>
            <w:r w:rsidR="00936D7A">
              <w:rPr>
                <w:rFonts w:ascii="Arial" w:hAnsi="Arial" w:cs="Arial"/>
                <w:sz w:val="22"/>
                <w:szCs w:val="22"/>
              </w:rPr>
              <w:t>flexibly and adaptively and</w:t>
            </w:r>
            <w:r w:rsidRPr="00B80AAD">
              <w:rPr>
                <w:rFonts w:ascii="Arial" w:hAnsi="Arial" w:cs="Arial"/>
                <w:sz w:val="22"/>
                <w:szCs w:val="22"/>
              </w:rPr>
              <w:t xml:space="preserve"> act with discretion and tact at all levels of contact. </w:t>
            </w:r>
          </w:p>
        </w:tc>
        <w:tc>
          <w:tcPr>
            <w:tcW w:w="1275" w:type="dxa"/>
            <w:tcBorders>
              <w:top w:val="single" w:sz="4" w:space="0" w:color="auto"/>
              <w:left w:val="single" w:sz="4" w:space="0" w:color="auto"/>
              <w:bottom w:val="single" w:sz="4" w:space="0" w:color="auto"/>
              <w:right w:val="single" w:sz="4" w:space="0" w:color="auto"/>
            </w:tcBorders>
          </w:tcPr>
          <w:p w14:paraId="1BBB5C36" w14:textId="274F5B8B" w:rsidR="0027340A" w:rsidRPr="00587A5E" w:rsidRDefault="0027340A" w:rsidP="0027340A">
            <w:pPr>
              <w:spacing w:before="40" w:after="40"/>
              <w:jc w:val="center"/>
              <w:rPr>
                <w:rFonts w:ascii="Arial" w:hAnsi="Arial" w:cs="Arial"/>
                <w:sz w:val="22"/>
                <w:szCs w:val="22"/>
              </w:rPr>
            </w:pPr>
            <w:r w:rsidRPr="000D1C94">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7DCD4EFE" w14:textId="77777777" w:rsidR="0027340A" w:rsidRPr="00587A5E" w:rsidRDefault="0027340A" w:rsidP="0027340A">
            <w:pPr>
              <w:spacing w:before="40" w:after="40"/>
              <w:rPr>
                <w:rFonts w:ascii="Arial" w:hAnsi="Arial" w:cs="Arial"/>
                <w:sz w:val="22"/>
                <w:szCs w:val="22"/>
              </w:rPr>
            </w:pPr>
          </w:p>
        </w:tc>
      </w:tr>
      <w:tr w:rsidR="0027340A" w:rsidRPr="00587A5E" w14:paraId="4DD74595"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1A4779EB" w14:textId="3DADC840" w:rsidR="0027340A" w:rsidRPr="00587A5E" w:rsidRDefault="0027340A" w:rsidP="0027340A">
            <w:pPr>
              <w:spacing w:before="40" w:after="40"/>
              <w:rPr>
                <w:rFonts w:ascii="Arial" w:hAnsi="Arial" w:cs="Arial"/>
                <w:bCs/>
                <w:sz w:val="22"/>
                <w:szCs w:val="22"/>
              </w:rPr>
            </w:pPr>
            <w:r w:rsidRPr="00B80AAD">
              <w:rPr>
                <w:rFonts w:ascii="Arial" w:hAnsi="Arial" w:cs="Arial"/>
                <w:sz w:val="22"/>
                <w:szCs w:val="22"/>
              </w:rPr>
              <w:lastRenderedPageBreak/>
              <w:t xml:space="preserve">To be </w:t>
            </w:r>
            <w:r w:rsidR="00936D7A">
              <w:rPr>
                <w:rFonts w:ascii="Arial" w:hAnsi="Arial" w:cs="Arial"/>
                <w:sz w:val="22"/>
                <w:szCs w:val="22"/>
              </w:rPr>
              <w:t>solutions focused</w:t>
            </w:r>
            <w:r w:rsidRPr="00B80AAD">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431CDF9F" w14:textId="40A43A59" w:rsidR="0027340A" w:rsidRPr="00587A5E" w:rsidRDefault="0027340A" w:rsidP="0027340A">
            <w:pPr>
              <w:spacing w:before="40" w:after="40"/>
              <w:jc w:val="center"/>
              <w:rPr>
                <w:rFonts w:ascii="Arial" w:hAnsi="Arial" w:cs="Arial"/>
                <w:sz w:val="22"/>
                <w:szCs w:val="22"/>
              </w:rPr>
            </w:pPr>
            <w:r w:rsidRPr="00587A5E">
              <w:rPr>
                <w:rFonts w:ascii="Arial" w:hAnsi="Arial" w:cs="Arial"/>
                <w:b/>
                <w:bCs/>
                <w:sz w:val="22"/>
                <w:szCs w:val="22"/>
              </w:rPr>
              <w:sym w:font="Marlett" w:char="F061"/>
            </w:r>
          </w:p>
        </w:tc>
        <w:tc>
          <w:tcPr>
            <w:tcW w:w="1273" w:type="dxa"/>
            <w:tcBorders>
              <w:top w:val="single" w:sz="4" w:space="0" w:color="auto"/>
              <w:left w:val="single" w:sz="4" w:space="0" w:color="auto"/>
              <w:bottom w:val="single" w:sz="4" w:space="0" w:color="auto"/>
              <w:right w:val="single" w:sz="4" w:space="0" w:color="auto"/>
            </w:tcBorders>
          </w:tcPr>
          <w:p w14:paraId="45BBB9E4" w14:textId="77777777" w:rsidR="0027340A" w:rsidRPr="00587A5E" w:rsidRDefault="0027340A" w:rsidP="0027340A">
            <w:pPr>
              <w:spacing w:before="40" w:after="40"/>
              <w:jc w:val="center"/>
              <w:rPr>
                <w:rFonts w:ascii="Arial" w:hAnsi="Arial" w:cs="Arial"/>
                <w:sz w:val="22"/>
                <w:szCs w:val="22"/>
              </w:rPr>
            </w:pPr>
          </w:p>
        </w:tc>
      </w:tr>
      <w:tr w:rsidR="0027340A" w:rsidRPr="00587A5E" w14:paraId="7603F3F8"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5695323B" w14:textId="0736A9CF" w:rsidR="0027340A" w:rsidRPr="00587A5E" w:rsidRDefault="0027340A" w:rsidP="0027340A">
            <w:pPr>
              <w:spacing w:before="40" w:after="40"/>
              <w:rPr>
                <w:rFonts w:ascii="Arial" w:hAnsi="Arial" w:cs="Arial"/>
                <w:bCs/>
                <w:sz w:val="22"/>
                <w:szCs w:val="22"/>
              </w:rPr>
            </w:pPr>
            <w:r w:rsidRPr="00B80AAD">
              <w:rPr>
                <w:rFonts w:ascii="Arial" w:hAnsi="Arial" w:cs="Arial"/>
                <w:bCs/>
                <w:iCs/>
                <w:sz w:val="22"/>
                <w:szCs w:val="22"/>
              </w:rPr>
              <w:t>Chartered Institute for Housing Level 5.</w:t>
            </w:r>
          </w:p>
        </w:tc>
        <w:tc>
          <w:tcPr>
            <w:tcW w:w="1275" w:type="dxa"/>
            <w:tcBorders>
              <w:top w:val="single" w:sz="4" w:space="0" w:color="auto"/>
              <w:left w:val="single" w:sz="4" w:space="0" w:color="auto"/>
              <w:bottom w:val="single" w:sz="4" w:space="0" w:color="auto"/>
              <w:right w:val="single" w:sz="4" w:space="0" w:color="auto"/>
            </w:tcBorders>
          </w:tcPr>
          <w:p w14:paraId="34B4D7C1" w14:textId="77777777" w:rsidR="0027340A" w:rsidRPr="00587A5E" w:rsidRDefault="0027340A" w:rsidP="0027340A">
            <w:pPr>
              <w:spacing w:before="40" w:after="40"/>
              <w:jc w:val="center"/>
              <w:rPr>
                <w:rFonts w:ascii="Arial" w:hAnsi="Arial" w:cs="Arial"/>
                <w:sz w:val="22"/>
                <w:szCs w:val="22"/>
              </w:rPr>
            </w:pPr>
          </w:p>
        </w:tc>
        <w:tc>
          <w:tcPr>
            <w:tcW w:w="1273" w:type="dxa"/>
            <w:tcBorders>
              <w:top w:val="single" w:sz="4" w:space="0" w:color="auto"/>
              <w:left w:val="single" w:sz="4" w:space="0" w:color="auto"/>
              <w:bottom w:val="single" w:sz="4" w:space="0" w:color="auto"/>
              <w:right w:val="single" w:sz="4" w:space="0" w:color="auto"/>
            </w:tcBorders>
          </w:tcPr>
          <w:p w14:paraId="18C5C42F" w14:textId="775F41F1" w:rsidR="0027340A" w:rsidRPr="00587A5E" w:rsidRDefault="0027340A" w:rsidP="0027340A">
            <w:pPr>
              <w:spacing w:before="40" w:after="40"/>
              <w:jc w:val="center"/>
              <w:rPr>
                <w:rFonts w:ascii="Arial" w:hAnsi="Arial" w:cs="Arial"/>
                <w:sz w:val="22"/>
                <w:szCs w:val="22"/>
              </w:rPr>
            </w:pPr>
            <w:r w:rsidRPr="00587A5E">
              <w:rPr>
                <w:rFonts w:ascii="Arial" w:hAnsi="Arial" w:cs="Arial"/>
                <w:b/>
                <w:bCs/>
                <w:sz w:val="22"/>
                <w:szCs w:val="22"/>
              </w:rPr>
              <w:sym w:font="Marlett" w:char="F061"/>
            </w:r>
          </w:p>
        </w:tc>
      </w:tr>
      <w:tr w:rsidR="0027340A" w:rsidRPr="00587A5E" w14:paraId="4C7A74B6" w14:textId="77777777" w:rsidTr="006C7D83">
        <w:trPr>
          <w:gridAfter w:val="1"/>
          <w:wAfter w:w="8" w:type="dxa"/>
          <w:trHeight w:val="149"/>
        </w:trPr>
        <w:tc>
          <w:tcPr>
            <w:tcW w:w="7089" w:type="dxa"/>
            <w:gridSpan w:val="4"/>
            <w:tcBorders>
              <w:top w:val="single" w:sz="4" w:space="0" w:color="auto"/>
              <w:left w:val="single" w:sz="4" w:space="0" w:color="auto"/>
              <w:bottom w:val="single" w:sz="4" w:space="0" w:color="auto"/>
              <w:right w:val="single" w:sz="4" w:space="0" w:color="auto"/>
            </w:tcBorders>
          </w:tcPr>
          <w:p w14:paraId="10B37A71" w14:textId="45453C75" w:rsidR="0027340A" w:rsidRPr="00587A5E" w:rsidRDefault="0027340A" w:rsidP="0027340A">
            <w:pPr>
              <w:spacing w:before="40" w:after="40"/>
              <w:rPr>
                <w:rFonts w:ascii="Arial" w:hAnsi="Arial" w:cs="Arial"/>
                <w:bCs/>
                <w:sz w:val="22"/>
                <w:szCs w:val="22"/>
              </w:rPr>
            </w:pPr>
            <w:r w:rsidRPr="00B80AAD">
              <w:rPr>
                <w:rFonts w:ascii="Arial" w:hAnsi="Arial" w:cs="Arial"/>
                <w:bCs/>
                <w:iCs/>
                <w:sz w:val="22"/>
                <w:szCs w:val="22"/>
              </w:rPr>
              <w:t>Technical qualification (for example</w:t>
            </w:r>
            <w:r w:rsidR="00936D7A">
              <w:rPr>
                <w:rFonts w:ascii="Arial" w:hAnsi="Arial" w:cs="Arial"/>
                <w:bCs/>
                <w:iCs/>
                <w:sz w:val="22"/>
                <w:szCs w:val="22"/>
              </w:rPr>
              <w:t>,</w:t>
            </w:r>
            <w:r w:rsidRPr="00B80AAD">
              <w:rPr>
                <w:rFonts w:ascii="Arial" w:hAnsi="Arial" w:cs="Arial"/>
                <w:bCs/>
                <w:iCs/>
                <w:sz w:val="22"/>
                <w:szCs w:val="22"/>
              </w:rPr>
              <w:t xml:space="preserve"> RICs, CIOB)</w:t>
            </w:r>
          </w:p>
        </w:tc>
        <w:tc>
          <w:tcPr>
            <w:tcW w:w="1275" w:type="dxa"/>
            <w:tcBorders>
              <w:top w:val="single" w:sz="4" w:space="0" w:color="auto"/>
              <w:left w:val="single" w:sz="4" w:space="0" w:color="auto"/>
              <w:bottom w:val="single" w:sz="4" w:space="0" w:color="auto"/>
              <w:right w:val="single" w:sz="4" w:space="0" w:color="auto"/>
            </w:tcBorders>
          </w:tcPr>
          <w:p w14:paraId="506CF294" w14:textId="77777777" w:rsidR="0027340A" w:rsidRPr="00587A5E" w:rsidRDefault="0027340A" w:rsidP="0027340A">
            <w:pPr>
              <w:spacing w:before="40" w:after="40"/>
              <w:jc w:val="center"/>
              <w:rPr>
                <w:rFonts w:ascii="Arial" w:hAnsi="Arial" w:cs="Arial"/>
                <w:sz w:val="22"/>
                <w:szCs w:val="22"/>
              </w:rPr>
            </w:pPr>
          </w:p>
        </w:tc>
        <w:tc>
          <w:tcPr>
            <w:tcW w:w="1273" w:type="dxa"/>
            <w:tcBorders>
              <w:top w:val="single" w:sz="4" w:space="0" w:color="auto"/>
              <w:left w:val="single" w:sz="4" w:space="0" w:color="auto"/>
              <w:bottom w:val="single" w:sz="4" w:space="0" w:color="auto"/>
              <w:right w:val="single" w:sz="4" w:space="0" w:color="auto"/>
            </w:tcBorders>
          </w:tcPr>
          <w:p w14:paraId="7EA2F413" w14:textId="1C71C40C" w:rsidR="0027340A" w:rsidRPr="00587A5E" w:rsidRDefault="0027340A" w:rsidP="0027340A">
            <w:pPr>
              <w:spacing w:before="40" w:after="40"/>
              <w:jc w:val="center"/>
              <w:rPr>
                <w:rFonts w:ascii="Arial" w:hAnsi="Arial" w:cs="Arial"/>
                <w:sz w:val="22"/>
                <w:szCs w:val="22"/>
              </w:rPr>
            </w:pPr>
            <w:r w:rsidRPr="00587A5E">
              <w:rPr>
                <w:rFonts w:ascii="Arial" w:hAnsi="Arial" w:cs="Arial"/>
                <w:b/>
                <w:bCs/>
                <w:sz w:val="22"/>
                <w:szCs w:val="22"/>
              </w:rPr>
              <w:sym w:font="Marlett" w:char="F061"/>
            </w:r>
          </w:p>
        </w:tc>
      </w:tr>
      <w:tr w:rsidR="0027340A" w:rsidRPr="00587A5E" w14:paraId="1D9E06F5" w14:textId="77777777" w:rsidTr="002A420D">
        <w:trPr>
          <w:gridAfter w:val="1"/>
          <w:wAfter w:w="8" w:type="dxa"/>
          <w:trHeight w:val="115"/>
        </w:trPr>
        <w:tc>
          <w:tcPr>
            <w:tcW w:w="9637" w:type="dxa"/>
            <w:gridSpan w:val="6"/>
            <w:tcBorders>
              <w:top w:val="single" w:sz="4" w:space="0" w:color="auto"/>
              <w:left w:val="single" w:sz="4" w:space="0" w:color="auto"/>
              <w:bottom w:val="single" w:sz="4" w:space="0" w:color="auto"/>
              <w:right w:val="single" w:sz="4" w:space="0" w:color="auto"/>
            </w:tcBorders>
            <w:shd w:val="clear" w:color="auto" w:fill="D9D9D9"/>
          </w:tcPr>
          <w:p w14:paraId="3E249CBE" w14:textId="77777777" w:rsidR="0027340A" w:rsidRPr="00587A5E" w:rsidRDefault="0027340A" w:rsidP="0027340A">
            <w:pPr>
              <w:spacing w:before="40" w:after="40"/>
              <w:rPr>
                <w:rFonts w:ascii="Arial" w:hAnsi="Arial" w:cs="Arial"/>
                <w:b/>
                <w:bCs/>
                <w:sz w:val="22"/>
                <w:szCs w:val="22"/>
              </w:rPr>
            </w:pPr>
          </w:p>
        </w:tc>
      </w:tr>
      <w:tr w:rsidR="0027340A" w:rsidRPr="00587A5E" w14:paraId="2DD727FA" w14:textId="77777777" w:rsidTr="002A420D">
        <w:trPr>
          <w:gridAfter w:val="1"/>
          <w:wAfter w:w="8" w:type="dxa"/>
          <w:trHeight w:val="593"/>
        </w:trPr>
        <w:tc>
          <w:tcPr>
            <w:tcW w:w="9637" w:type="dxa"/>
            <w:gridSpan w:val="6"/>
            <w:tcBorders>
              <w:top w:val="single" w:sz="4" w:space="0" w:color="auto"/>
              <w:left w:val="single" w:sz="4" w:space="0" w:color="auto"/>
              <w:bottom w:val="single" w:sz="4" w:space="0" w:color="auto"/>
              <w:right w:val="single" w:sz="4" w:space="0" w:color="auto"/>
            </w:tcBorders>
            <w:hideMark/>
          </w:tcPr>
          <w:p w14:paraId="0CE735C7" w14:textId="77777777" w:rsidR="0027340A" w:rsidRPr="00587A5E" w:rsidRDefault="0027340A" w:rsidP="0027340A">
            <w:pPr>
              <w:spacing w:before="40" w:after="40"/>
              <w:rPr>
                <w:rFonts w:ascii="Arial" w:hAnsi="Arial" w:cs="Arial"/>
                <w:b/>
                <w:sz w:val="22"/>
                <w:szCs w:val="22"/>
              </w:rPr>
            </w:pPr>
            <w:r w:rsidRPr="00587A5E">
              <w:rPr>
                <w:rFonts w:ascii="Arial" w:hAnsi="Arial" w:cs="Arial"/>
                <w:b/>
                <w:sz w:val="22"/>
                <w:szCs w:val="22"/>
              </w:rPr>
              <w:t xml:space="preserve">Other Requirements </w:t>
            </w:r>
          </w:p>
          <w:p w14:paraId="29B8B3D1" w14:textId="1D06BADC" w:rsidR="0027340A" w:rsidRPr="00587A5E" w:rsidRDefault="0027340A" w:rsidP="0027340A">
            <w:pPr>
              <w:spacing w:before="40" w:after="40"/>
              <w:rPr>
                <w:rFonts w:ascii="Arial" w:hAnsi="Arial" w:cs="Arial"/>
                <w:bCs/>
                <w:sz w:val="22"/>
                <w:szCs w:val="22"/>
              </w:rPr>
            </w:pPr>
            <w:r w:rsidRPr="00587A5E">
              <w:rPr>
                <w:rFonts w:ascii="Arial" w:hAnsi="Arial" w:cs="Arial"/>
                <w:b/>
                <w:sz w:val="22"/>
                <w:szCs w:val="22"/>
              </w:rPr>
              <w:t xml:space="preserve">The job involves travel for business purposes: </w:t>
            </w:r>
            <w:r w:rsidRPr="00587A5E">
              <w:rPr>
                <w:rFonts w:ascii="Arial" w:hAnsi="Arial" w:cs="Arial"/>
                <w:bCs/>
                <w:sz w:val="22"/>
                <w:szCs w:val="22"/>
              </w:rPr>
              <w:t>Yes/No.</w:t>
            </w:r>
          </w:p>
        </w:tc>
      </w:tr>
      <w:tr w:rsidR="0027340A" w:rsidRPr="00587A5E" w14:paraId="034DBBDD" w14:textId="77777777" w:rsidTr="002A420D">
        <w:trPr>
          <w:gridAfter w:val="1"/>
          <w:wAfter w:w="8" w:type="dxa"/>
          <w:trHeight w:val="593"/>
        </w:trPr>
        <w:tc>
          <w:tcPr>
            <w:tcW w:w="9637" w:type="dxa"/>
            <w:gridSpan w:val="6"/>
            <w:tcBorders>
              <w:top w:val="single" w:sz="4" w:space="0" w:color="auto"/>
              <w:left w:val="single" w:sz="4" w:space="0" w:color="auto"/>
              <w:bottom w:val="single" w:sz="4" w:space="0" w:color="auto"/>
              <w:right w:val="single" w:sz="4" w:space="0" w:color="auto"/>
            </w:tcBorders>
          </w:tcPr>
          <w:p w14:paraId="263B39CE" w14:textId="77777777" w:rsidR="0027340A" w:rsidRPr="00587A5E" w:rsidRDefault="0027340A" w:rsidP="0027340A">
            <w:pPr>
              <w:spacing w:before="40" w:after="40"/>
              <w:rPr>
                <w:rFonts w:ascii="Arial" w:hAnsi="Arial" w:cs="Arial"/>
                <w:bCs/>
                <w:sz w:val="22"/>
                <w:szCs w:val="22"/>
              </w:rPr>
            </w:pPr>
            <w:r w:rsidRPr="00587A5E">
              <w:rPr>
                <w:rFonts w:ascii="Arial" w:hAnsi="Arial" w:cs="Arial"/>
                <w:b/>
                <w:sz w:val="22"/>
                <w:szCs w:val="22"/>
              </w:rPr>
              <w:t xml:space="preserve">Management Competencies </w:t>
            </w:r>
            <w:r w:rsidRPr="00587A5E">
              <w:rPr>
                <w:rFonts w:ascii="Arial" w:hAnsi="Arial" w:cs="Arial"/>
                <w:bCs/>
                <w:i/>
                <w:iCs/>
                <w:sz w:val="22"/>
                <w:szCs w:val="22"/>
              </w:rPr>
              <w:t>These competencies are relevant to all roles with responsibility for managing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4707"/>
            </w:tblGrid>
            <w:tr w:rsidR="0027340A" w:rsidRPr="00587A5E" w14:paraId="4B269B61" w14:textId="77777777" w:rsidTr="002A420D">
              <w:tc>
                <w:tcPr>
                  <w:tcW w:w="4707" w:type="dxa"/>
                </w:tcPr>
                <w:p w14:paraId="492549EF"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 xml:space="preserve">Resident Focus </w:t>
                  </w:r>
                </w:p>
                <w:p w14:paraId="36923535"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Works in partnership</w:t>
                  </w:r>
                </w:p>
                <w:p w14:paraId="221014DD"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 xml:space="preserve">Political understanding </w:t>
                  </w:r>
                </w:p>
                <w:p w14:paraId="5DFD1742"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 xml:space="preserve">Managing Performance and Delivering Results </w:t>
                  </w:r>
                </w:p>
              </w:tc>
              <w:tc>
                <w:tcPr>
                  <w:tcW w:w="4707" w:type="dxa"/>
                </w:tcPr>
                <w:p w14:paraId="517228ED"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 xml:space="preserve">Communicating with Impact </w:t>
                  </w:r>
                </w:p>
                <w:p w14:paraId="2398DFCB"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 xml:space="preserve">Financial Grip and Business Focus </w:t>
                  </w:r>
                </w:p>
                <w:p w14:paraId="3ACE4477"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 xml:space="preserve">Data-Driven Decision Making </w:t>
                  </w:r>
                </w:p>
                <w:p w14:paraId="16255B48"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 xml:space="preserve">Nurturing Talent and Building Careers </w:t>
                  </w:r>
                </w:p>
                <w:p w14:paraId="322B88A9" w14:textId="77777777" w:rsidR="0027340A" w:rsidRPr="00587A5E" w:rsidRDefault="0027340A" w:rsidP="0027340A">
                  <w:pPr>
                    <w:pStyle w:val="ListParagraph"/>
                    <w:numPr>
                      <w:ilvl w:val="0"/>
                      <w:numId w:val="3"/>
                    </w:numPr>
                    <w:spacing w:before="40" w:after="40"/>
                    <w:rPr>
                      <w:rFonts w:ascii="Arial" w:hAnsi="Arial" w:cs="Arial"/>
                      <w:bCs/>
                    </w:rPr>
                  </w:pPr>
                  <w:r w:rsidRPr="00587A5E">
                    <w:rPr>
                      <w:rFonts w:ascii="Arial" w:hAnsi="Arial" w:cs="Arial"/>
                      <w:bCs/>
                    </w:rPr>
                    <w:t xml:space="preserve">Corporate Awareness </w:t>
                  </w:r>
                </w:p>
              </w:tc>
            </w:tr>
          </w:tbl>
          <w:p w14:paraId="65798E1C" w14:textId="77777777" w:rsidR="0027340A" w:rsidRPr="00587A5E" w:rsidRDefault="0027340A" w:rsidP="0027340A">
            <w:pPr>
              <w:spacing w:before="40" w:after="40"/>
              <w:rPr>
                <w:rFonts w:ascii="Arial" w:hAnsi="Arial" w:cs="Arial"/>
                <w:b/>
                <w:sz w:val="22"/>
                <w:szCs w:val="22"/>
              </w:rPr>
            </w:pPr>
          </w:p>
        </w:tc>
      </w:tr>
    </w:tbl>
    <w:p w14:paraId="582CD225" w14:textId="77777777" w:rsidR="004323D1" w:rsidRPr="00587A5E" w:rsidRDefault="004323D1" w:rsidP="004323D1">
      <w:pPr>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4323D1" w:rsidRPr="00587A5E" w14:paraId="0AF97EC0" w14:textId="77777777" w:rsidTr="00F06A62">
        <w:trPr>
          <w:trHeight w:val="223"/>
        </w:trPr>
        <w:tc>
          <w:tcPr>
            <w:tcW w:w="4939" w:type="dxa"/>
            <w:tcBorders>
              <w:top w:val="single" w:sz="4" w:space="0" w:color="auto"/>
              <w:left w:val="single" w:sz="4" w:space="0" w:color="auto"/>
              <w:bottom w:val="single" w:sz="4" w:space="0" w:color="auto"/>
              <w:right w:val="single" w:sz="4" w:space="0" w:color="auto"/>
            </w:tcBorders>
            <w:hideMark/>
          </w:tcPr>
          <w:p w14:paraId="4A86AC83" w14:textId="1F680DAA" w:rsidR="009C2525" w:rsidRPr="00587A5E" w:rsidRDefault="004323D1" w:rsidP="002A420D">
            <w:pPr>
              <w:spacing w:after="200" w:line="276" w:lineRule="auto"/>
              <w:rPr>
                <w:rFonts w:ascii="Arial" w:hAnsi="Arial" w:cs="Arial"/>
                <w:b/>
                <w:sz w:val="22"/>
                <w:szCs w:val="22"/>
              </w:rPr>
            </w:pPr>
            <w:r w:rsidRPr="00587A5E">
              <w:rPr>
                <w:rFonts w:ascii="Arial" w:hAnsi="Arial" w:cs="Arial"/>
                <w:b/>
                <w:sz w:val="22"/>
                <w:szCs w:val="22"/>
              </w:rPr>
              <w:t>Manager Signature</w:t>
            </w:r>
          </w:p>
        </w:tc>
        <w:tc>
          <w:tcPr>
            <w:tcW w:w="4701" w:type="dxa"/>
            <w:tcBorders>
              <w:top w:val="single" w:sz="4" w:space="0" w:color="auto"/>
              <w:left w:val="single" w:sz="4" w:space="0" w:color="auto"/>
              <w:bottom w:val="single" w:sz="4" w:space="0" w:color="auto"/>
              <w:right w:val="single" w:sz="4" w:space="0" w:color="auto"/>
            </w:tcBorders>
          </w:tcPr>
          <w:p w14:paraId="2B94EA9E" w14:textId="0800CDB8" w:rsidR="004323D1" w:rsidRPr="00587A5E" w:rsidRDefault="009C2525" w:rsidP="002A420D">
            <w:pPr>
              <w:spacing w:after="200" w:line="276" w:lineRule="auto"/>
              <w:rPr>
                <w:rFonts w:ascii="Arial" w:hAnsi="Arial" w:cs="Arial"/>
                <w:b/>
                <w:sz w:val="22"/>
                <w:szCs w:val="22"/>
              </w:rPr>
            </w:pPr>
            <w:r>
              <w:rPr>
                <w:rFonts w:ascii="Arial" w:hAnsi="Arial" w:cs="Arial"/>
                <w:b/>
                <w:sz w:val="22"/>
                <w:szCs w:val="22"/>
              </w:rPr>
              <w:t>David McNulty</w:t>
            </w:r>
          </w:p>
        </w:tc>
      </w:tr>
      <w:tr w:rsidR="004323D1" w:rsidRPr="00587A5E" w14:paraId="2BCFB568" w14:textId="77777777" w:rsidTr="00F06A62">
        <w:trPr>
          <w:trHeight w:val="301"/>
        </w:trPr>
        <w:tc>
          <w:tcPr>
            <w:tcW w:w="4939" w:type="dxa"/>
            <w:tcBorders>
              <w:top w:val="single" w:sz="4" w:space="0" w:color="auto"/>
              <w:left w:val="single" w:sz="4" w:space="0" w:color="auto"/>
              <w:bottom w:val="single" w:sz="4" w:space="0" w:color="auto"/>
              <w:right w:val="single" w:sz="4" w:space="0" w:color="auto"/>
            </w:tcBorders>
            <w:hideMark/>
          </w:tcPr>
          <w:p w14:paraId="20804CF1" w14:textId="77777777" w:rsidR="004323D1" w:rsidRPr="00587A5E" w:rsidRDefault="004323D1" w:rsidP="002A420D">
            <w:pPr>
              <w:spacing w:after="200" w:line="276" w:lineRule="auto"/>
              <w:rPr>
                <w:rFonts w:ascii="Arial" w:hAnsi="Arial" w:cs="Arial"/>
                <w:b/>
                <w:sz w:val="22"/>
                <w:szCs w:val="22"/>
              </w:rPr>
            </w:pPr>
            <w:r w:rsidRPr="00587A5E">
              <w:rPr>
                <w:rFonts w:ascii="Arial" w:hAnsi="Arial" w:cs="Arial"/>
                <w:b/>
                <w:sz w:val="22"/>
                <w:szCs w:val="22"/>
              </w:rPr>
              <w:t>Job Title</w:t>
            </w:r>
          </w:p>
        </w:tc>
        <w:tc>
          <w:tcPr>
            <w:tcW w:w="4701" w:type="dxa"/>
            <w:tcBorders>
              <w:top w:val="single" w:sz="4" w:space="0" w:color="auto"/>
              <w:left w:val="single" w:sz="4" w:space="0" w:color="auto"/>
              <w:bottom w:val="single" w:sz="4" w:space="0" w:color="auto"/>
              <w:right w:val="single" w:sz="4" w:space="0" w:color="auto"/>
            </w:tcBorders>
          </w:tcPr>
          <w:p w14:paraId="75146E13" w14:textId="080BACC7" w:rsidR="004323D1" w:rsidRPr="00587A5E" w:rsidRDefault="009C2525" w:rsidP="002A420D">
            <w:pPr>
              <w:spacing w:after="200" w:line="276" w:lineRule="auto"/>
              <w:rPr>
                <w:rFonts w:ascii="Arial" w:hAnsi="Arial" w:cs="Arial"/>
                <w:b/>
                <w:sz w:val="22"/>
                <w:szCs w:val="22"/>
              </w:rPr>
            </w:pPr>
            <w:r>
              <w:rPr>
                <w:rFonts w:ascii="Arial" w:hAnsi="Arial" w:cs="Arial"/>
                <w:b/>
                <w:sz w:val="22"/>
                <w:szCs w:val="22"/>
              </w:rPr>
              <w:t xml:space="preserve">Director </w:t>
            </w:r>
            <w:r w:rsidR="00F06A62">
              <w:rPr>
                <w:rFonts w:ascii="Arial" w:hAnsi="Arial" w:cs="Arial"/>
                <w:b/>
                <w:sz w:val="22"/>
                <w:szCs w:val="22"/>
              </w:rPr>
              <w:t>of Housing</w:t>
            </w:r>
          </w:p>
        </w:tc>
      </w:tr>
      <w:tr w:rsidR="004323D1" w:rsidRPr="00587A5E" w14:paraId="170AE995" w14:textId="77777777" w:rsidTr="00F06A62">
        <w:trPr>
          <w:trHeight w:val="351"/>
        </w:trPr>
        <w:tc>
          <w:tcPr>
            <w:tcW w:w="4939" w:type="dxa"/>
            <w:tcBorders>
              <w:top w:val="single" w:sz="4" w:space="0" w:color="auto"/>
              <w:left w:val="single" w:sz="4" w:space="0" w:color="auto"/>
              <w:bottom w:val="single" w:sz="4" w:space="0" w:color="auto"/>
              <w:right w:val="single" w:sz="4" w:space="0" w:color="auto"/>
            </w:tcBorders>
            <w:hideMark/>
          </w:tcPr>
          <w:p w14:paraId="5A6F1CD7" w14:textId="77777777" w:rsidR="004323D1" w:rsidRPr="00587A5E" w:rsidRDefault="004323D1" w:rsidP="002A420D">
            <w:pPr>
              <w:spacing w:after="200" w:line="276" w:lineRule="auto"/>
              <w:rPr>
                <w:rFonts w:ascii="Arial" w:hAnsi="Arial" w:cs="Arial"/>
                <w:b/>
                <w:sz w:val="22"/>
                <w:szCs w:val="22"/>
              </w:rPr>
            </w:pPr>
            <w:r w:rsidRPr="00587A5E">
              <w:rPr>
                <w:rFonts w:ascii="Arial" w:hAnsi="Arial" w:cs="Arial"/>
                <w:b/>
                <w:sz w:val="22"/>
                <w:szCs w:val="22"/>
              </w:rPr>
              <w:t>Date</w:t>
            </w:r>
          </w:p>
        </w:tc>
        <w:tc>
          <w:tcPr>
            <w:tcW w:w="4701" w:type="dxa"/>
            <w:tcBorders>
              <w:top w:val="single" w:sz="4" w:space="0" w:color="auto"/>
              <w:left w:val="single" w:sz="4" w:space="0" w:color="auto"/>
              <w:bottom w:val="single" w:sz="4" w:space="0" w:color="auto"/>
              <w:right w:val="single" w:sz="4" w:space="0" w:color="auto"/>
            </w:tcBorders>
          </w:tcPr>
          <w:p w14:paraId="73B23793" w14:textId="4E1F54F4" w:rsidR="004323D1" w:rsidRPr="00587A5E" w:rsidRDefault="00F06A62" w:rsidP="002A420D">
            <w:pPr>
              <w:spacing w:after="200" w:line="276" w:lineRule="auto"/>
              <w:rPr>
                <w:rFonts w:ascii="Arial" w:hAnsi="Arial" w:cs="Arial"/>
                <w:b/>
                <w:sz w:val="22"/>
                <w:szCs w:val="22"/>
              </w:rPr>
            </w:pPr>
            <w:r>
              <w:rPr>
                <w:rFonts w:ascii="Arial" w:hAnsi="Arial" w:cs="Arial"/>
                <w:b/>
                <w:sz w:val="22"/>
                <w:szCs w:val="22"/>
              </w:rPr>
              <w:t>Dec 2023</w:t>
            </w:r>
          </w:p>
        </w:tc>
      </w:tr>
    </w:tbl>
    <w:p w14:paraId="5818AC44" w14:textId="2C01AD59" w:rsidR="004210AE" w:rsidRPr="00587A5E" w:rsidRDefault="004210AE" w:rsidP="00060F77">
      <w:pPr>
        <w:rPr>
          <w:rFonts w:ascii="Arial" w:hAnsi="Arial" w:cs="Arial"/>
          <w:sz w:val="22"/>
          <w:szCs w:val="22"/>
        </w:rPr>
      </w:pPr>
    </w:p>
    <w:sectPr w:rsidR="004210AE" w:rsidRPr="00587A5E" w:rsidSect="00897DF6">
      <w:headerReference w:type="default" r:id="rId11"/>
      <w:footerReference w:type="default" r:id="rId12"/>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AC47" w14:textId="77777777" w:rsidR="00995204" w:rsidRDefault="00995204" w:rsidP="007B0B44">
      <w:r>
        <w:separator/>
      </w:r>
    </w:p>
  </w:endnote>
  <w:endnote w:type="continuationSeparator" w:id="0">
    <w:p w14:paraId="5818AC48" w14:textId="77777777" w:rsidR="00995204" w:rsidRDefault="00995204"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AC4A" w14:textId="1557FAEB" w:rsidR="007B0B44" w:rsidRPr="00E531D2" w:rsidRDefault="007B0B44">
    <w:pPr>
      <w:pStyle w:val="Footer"/>
      <w:rPr>
        <w:rFonts w:ascii="Arial" w:hAnsi="Arial" w:cs="Arial"/>
        <w:sz w:val="22"/>
        <w:szCs w:val="22"/>
      </w:rPr>
    </w:pPr>
    <w:r w:rsidRPr="00E531D2">
      <w:rPr>
        <w:rFonts w:ascii="Arial" w:hAnsi="Arial" w:cs="Arial"/>
        <w:sz w:val="22"/>
        <w:szCs w:val="22"/>
      </w:rPr>
      <w:t>Role Profile Template</w:t>
    </w:r>
    <w:r w:rsidR="00446D86" w:rsidRPr="00E531D2">
      <w:rPr>
        <w:rFonts w:ascii="Arial" w:hAnsi="Arial" w:cs="Arial"/>
        <w:sz w:val="22"/>
        <w:szCs w:val="22"/>
      </w:rPr>
      <w:t xml:space="preserve"> for Grades</w:t>
    </w:r>
    <w:r w:rsidR="00E531D2" w:rsidRPr="00E531D2">
      <w:rPr>
        <w:rFonts w:ascii="Arial" w:hAnsi="Arial" w:cs="Arial"/>
        <w:sz w:val="22"/>
        <w:szCs w:val="22"/>
      </w:rPr>
      <w:t xml:space="preserve"> MG1 and above</w:t>
    </w:r>
    <w:r w:rsidR="00446D86" w:rsidRPr="00E531D2">
      <w:rPr>
        <w:rFonts w:ascii="Arial" w:hAnsi="Arial" w:cs="Arial"/>
        <w:sz w:val="22"/>
        <w:szCs w:val="22"/>
      </w:rPr>
      <w:t xml:space="preserve"> </w:t>
    </w:r>
    <w:r w:rsidR="004323D1">
      <w:rPr>
        <w:rFonts w:ascii="Arial" w:hAnsi="Arial" w:cs="Arial"/>
        <w:sz w:val="22"/>
        <w:szCs w:val="22"/>
      </w:rPr>
      <w:t>- 2023</w:t>
    </w:r>
  </w:p>
  <w:p w14:paraId="5818AC4B" w14:textId="77777777" w:rsidR="007B0B44" w:rsidRDefault="007B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AC45" w14:textId="77777777" w:rsidR="00995204" w:rsidRDefault="00995204" w:rsidP="007B0B44">
      <w:r>
        <w:separator/>
      </w:r>
    </w:p>
  </w:footnote>
  <w:footnote w:type="continuationSeparator" w:id="0">
    <w:p w14:paraId="5818AC46" w14:textId="77777777" w:rsidR="00995204" w:rsidRDefault="00995204" w:rsidP="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AC49" w14:textId="09BCFFA4" w:rsidR="007B0B44" w:rsidRDefault="004323D1" w:rsidP="00897DF6">
    <w:pPr>
      <w:pStyle w:val="Header"/>
      <w:jc w:val="right"/>
    </w:pPr>
    <w:r>
      <w:rPr>
        <w:noProof/>
      </w:rPr>
      <w:drawing>
        <wp:anchor distT="0" distB="0" distL="114300" distR="114300" simplePos="0" relativeHeight="251658240" behindDoc="1" locked="0" layoutInCell="1" allowOverlap="1" wp14:anchorId="07350225" wp14:editId="259F6464">
          <wp:simplePos x="0" y="0"/>
          <wp:positionH relativeFrom="column">
            <wp:posOffset>3793805</wp:posOffset>
          </wp:positionH>
          <wp:positionV relativeFrom="paragraph">
            <wp:posOffset>16457</wp:posOffset>
          </wp:positionV>
          <wp:extent cx="2032000" cy="555476"/>
          <wp:effectExtent l="0" t="0" r="6350" b="0"/>
          <wp:wrapTight wrapText="bothSides">
            <wp:wrapPolygon edited="0">
              <wp:start x="1215" y="0"/>
              <wp:lineTo x="0" y="2966"/>
              <wp:lineTo x="0" y="8897"/>
              <wp:lineTo x="203" y="14087"/>
              <wp:lineTo x="1823" y="20760"/>
              <wp:lineTo x="2228" y="20760"/>
              <wp:lineTo x="3240" y="20760"/>
              <wp:lineTo x="15795" y="20760"/>
              <wp:lineTo x="21465" y="18535"/>
              <wp:lineTo x="21465" y="2224"/>
              <wp:lineTo x="4253" y="0"/>
              <wp:lineTo x="1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5554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89D"/>
    <w:multiLevelType w:val="hybridMultilevel"/>
    <w:tmpl w:val="FC92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797"/>
    <w:multiLevelType w:val="hybridMultilevel"/>
    <w:tmpl w:val="09C6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C0C51"/>
    <w:multiLevelType w:val="hybridMultilevel"/>
    <w:tmpl w:val="3EF4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941A7"/>
    <w:multiLevelType w:val="hybridMultilevel"/>
    <w:tmpl w:val="37A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01AE9"/>
    <w:multiLevelType w:val="hybridMultilevel"/>
    <w:tmpl w:val="1A2C8276"/>
    <w:lvl w:ilvl="0" w:tplc="EDB83FB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34021D"/>
    <w:multiLevelType w:val="hybridMultilevel"/>
    <w:tmpl w:val="67AA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75FAD"/>
    <w:multiLevelType w:val="hybridMultilevel"/>
    <w:tmpl w:val="F07A317C"/>
    <w:lvl w:ilvl="0" w:tplc="EDB83F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93194"/>
    <w:multiLevelType w:val="hybridMultilevel"/>
    <w:tmpl w:val="2780B52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8949D7"/>
    <w:multiLevelType w:val="hybridMultilevel"/>
    <w:tmpl w:val="E2B6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716666">
    <w:abstractNumId w:val="16"/>
  </w:num>
  <w:num w:numId="2" w16cid:durableId="1979653126">
    <w:abstractNumId w:val="6"/>
  </w:num>
  <w:num w:numId="3" w16cid:durableId="357701779">
    <w:abstractNumId w:val="5"/>
  </w:num>
  <w:num w:numId="4" w16cid:durableId="1065881810">
    <w:abstractNumId w:val="10"/>
  </w:num>
  <w:num w:numId="5" w16cid:durableId="890845313">
    <w:abstractNumId w:val="12"/>
  </w:num>
  <w:num w:numId="6" w16cid:durableId="560793279">
    <w:abstractNumId w:val="2"/>
  </w:num>
  <w:num w:numId="7" w16cid:durableId="494690737">
    <w:abstractNumId w:val="9"/>
  </w:num>
  <w:num w:numId="8" w16cid:durableId="1865051763">
    <w:abstractNumId w:val="13"/>
  </w:num>
  <w:num w:numId="9" w16cid:durableId="719859282">
    <w:abstractNumId w:val="7"/>
  </w:num>
  <w:num w:numId="10" w16cid:durableId="1692220388">
    <w:abstractNumId w:val="4"/>
  </w:num>
  <w:num w:numId="11" w16cid:durableId="1238325048">
    <w:abstractNumId w:val="17"/>
  </w:num>
  <w:num w:numId="12" w16cid:durableId="351491042">
    <w:abstractNumId w:val="18"/>
  </w:num>
  <w:num w:numId="13" w16cid:durableId="363791551">
    <w:abstractNumId w:val="3"/>
  </w:num>
  <w:num w:numId="14" w16cid:durableId="323508887">
    <w:abstractNumId w:val="1"/>
  </w:num>
  <w:num w:numId="15" w16cid:durableId="1700399253">
    <w:abstractNumId w:val="14"/>
  </w:num>
  <w:num w:numId="16" w16cid:durableId="1535777064">
    <w:abstractNumId w:val="8"/>
  </w:num>
  <w:num w:numId="17" w16cid:durableId="1640458383">
    <w:abstractNumId w:val="0"/>
  </w:num>
  <w:num w:numId="18" w16cid:durableId="1598321416">
    <w:abstractNumId w:val="11"/>
  </w:num>
  <w:num w:numId="19" w16cid:durableId="14783773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8D9"/>
    <w:rsid w:val="00021C6C"/>
    <w:rsid w:val="00060F77"/>
    <w:rsid w:val="000932B2"/>
    <w:rsid w:val="000F13DF"/>
    <w:rsid w:val="001347BB"/>
    <w:rsid w:val="00177586"/>
    <w:rsid w:val="00194691"/>
    <w:rsid w:val="001A1175"/>
    <w:rsid w:val="00227A89"/>
    <w:rsid w:val="0027340A"/>
    <w:rsid w:val="002934A5"/>
    <w:rsid w:val="00295589"/>
    <w:rsid w:val="002B7027"/>
    <w:rsid w:val="002D3925"/>
    <w:rsid w:val="00314258"/>
    <w:rsid w:val="00336FB2"/>
    <w:rsid w:val="004210AE"/>
    <w:rsid w:val="00422691"/>
    <w:rsid w:val="004323D1"/>
    <w:rsid w:val="00446D86"/>
    <w:rsid w:val="004647FE"/>
    <w:rsid w:val="00487A7D"/>
    <w:rsid w:val="004D0242"/>
    <w:rsid w:val="004D4CA0"/>
    <w:rsid w:val="004E4A52"/>
    <w:rsid w:val="0050155C"/>
    <w:rsid w:val="0050322D"/>
    <w:rsid w:val="00534ABB"/>
    <w:rsid w:val="005878CD"/>
    <w:rsid w:val="00587A5E"/>
    <w:rsid w:val="005912E5"/>
    <w:rsid w:val="006148EE"/>
    <w:rsid w:val="0062361E"/>
    <w:rsid w:val="00627F8C"/>
    <w:rsid w:val="006471F4"/>
    <w:rsid w:val="006A4358"/>
    <w:rsid w:val="006B6FF5"/>
    <w:rsid w:val="006C7D83"/>
    <w:rsid w:val="006F4D59"/>
    <w:rsid w:val="006F5D91"/>
    <w:rsid w:val="00702485"/>
    <w:rsid w:val="00703A19"/>
    <w:rsid w:val="0070600A"/>
    <w:rsid w:val="00755D00"/>
    <w:rsid w:val="00765C04"/>
    <w:rsid w:val="00781C36"/>
    <w:rsid w:val="007B0B44"/>
    <w:rsid w:val="00802FCB"/>
    <w:rsid w:val="00820FF4"/>
    <w:rsid w:val="008612FC"/>
    <w:rsid w:val="00862990"/>
    <w:rsid w:val="00897DF6"/>
    <w:rsid w:val="008A3479"/>
    <w:rsid w:val="008A4D91"/>
    <w:rsid w:val="008B3CAC"/>
    <w:rsid w:val="008C3BFE"/>
    <w:rsid w:val="008C5871"/>
    <w:rsid w:val="008C7B43"/>
    <w:rsid w:val="008D01DE"/>
    <w:rsid w:val="00931333"/>
    <w:rsid w:val="00936D7A"/>
    <w:rsid w:val="00976D59"/>
    <w:rsid w:val="00991C3B"/>
    <w:rsid w:val="00995204"/>
    <w:rsid w:val="009A46E1"/>
    <w:rsid w:val="009B78FF"/>
    <w:rsid w:val="009C15E7"/>
    <w:rsid w:val="009C2525"/>
    <w:rsid w:val="009C367C"/>
    <w:rsid w:val="00A37927"/>
    <w:rsid w:val="00A44AA3"/>
    <w:rsid w:val="00A737FF"/>
    <w:rsid w:val="00AC18D7"/>
    <w:rsid w:val="00AE7F6D"/>
    <w:rsid w:val="00B03442"/>
    <w:rsid w:val="00B07CDD"/>
    <w:rsid w:val="00B474CA"/>
    <w:rsid w:val="00B52CB9"/>
    <w:rsid w:val="00B91071"/>
    <w:rsid w:val="00BB3894"/>
    <w:rsid w:val="00BE7E9B"/>
    <w:rsid w:val="00C05918"/>
    <w:rsid w:val="00C24F70"/>
    <w:rsid w:val="00C8012B"/>
    <w:rsid w:val="00CB3842"/>
    <w:rsid w:val="00CB7DB7"/>
    <w:rsid w:val="00CC04E1"/>
    <w:rsid w:val="00CC5B19"/>
    <w:rsid w:val="00CE3A46"/>
    <w:rsid w:val="00CF4D83"/>
    <w:rsid w:val="00D226B2"/>
    <w:rsid w:val="00D66D79"/>
    <w:rsid w:val="00D67FC6"/>
    <w:rsid w:val="00D84A11"/>
    <w:rsid w:val="00DB676F"/>
    <w:rsid w:val="00DD0B08"/>
    <w:rsid w:val="00DF4910"/>
    <w:rsid w:val="00E33867"/>
    <w:rsid w:val="00E42DAD"/>
    <w:rsid w:val="00E478E7"/>
    <w:rsid w:val="00E531D2"/>
    <w:rsid w:val="00E90F8D"/>
    <w:rsid w:val="00EC3822"/>
    <w:rsid w:val="00EC492F"/>
    <w:rsid w:val="00F06A62"/>
    <w:rsid w:val="00F121D5"/>
    <w:rsid w:val="00F12792"/>
    <w:rsid w:val="00F41875"/>
    <w:rsid w:val="00F63D6D"/>
    <w:rsid w:val="00F642F6"/>
    <w:rsid w:val="00F65F9F"/>
    <w:rsid w:val="00FC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18ABB7"/>
  <w15:docId w15:val="{5F45170C-B4BE-4535-8040-B955DB2E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 w:type="paragraph" w:customStyle="1" w:styleId="paragraph">
    <w:name w:val="paragraph"/>
    <w:basedOn w:val="Normal"/>
    <w:rsid w:val="004323D1"/>
    <w:pPr>
      <w:spacing w:before="100" w:beforeAutospacing="1" w:after="100" w:afterAutospacing="1"/>
    </w:pPr>
    <w:rPr>
      <w:rFonts w:eastAsiaTheme="minorHAnsi"/>
    </w:rPr>
  </w:style>
  <w:style w:type="character" w:customStyle="1" w:styleId="normaltextrun">
    <w:name w:val="normaltextrun"/>
    <w:basedOn w:val="DefaultParagraphFont"/>
    <w:rsid w:val="004323D1"/>
  </w:style>
  <w:style w:type="character" w:customStyle="1" w:styleId="eop">
    <w:name w:val="eop"/>
    <w:basedOn w:val="DefaultParagraphFont"/>
    <w:rsid w:val="004323D1"/>
  </w:style>
  <w:style w:type="table" w:styleId="PlainTable1">
    <w:name w:val="Plain Table 1"/>
    <w:basedOn w:val="TableNormal"/>
    <w:uiPriority w:val="41"/>
    <w:rsid w:val="004323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01.safelinks.protection.outlook.com/?url=https%3A%2F%2Fwww.harrow.gov.uk%2Fenvironment-parks%2Fclimate-change&amp;data=05%7C01%7CShola.Adejonwo%40harrow.gov.uk%7Cafb962692ef04bd004a508db70a52d5a%7Cd2c39953a8db4c3c97f2d2dc76fb3e2c%7C1%7C0%7C638227626948906337%7CUnknown%7CTWFpbGZsb3d8eyJWIjoiMC4wLjAwMDAiLCJQIjoiV2luMzIiLCJBTiI6Ik1haWwiLCJXVCI6Mn0%3D%7C3000%7C%7C%7C&amp;sdata=RkGk2sU9NwtguKcS5s6dNib2YNiAyLIB0U8CO9nzJO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92506AB532CD449FDC06E2A0BB06F6" ma:contentTypeVersion="13" ma:contentTypeDescription="Create a new document." ma:contentTypeScope="" ma:versionID="17bc4497da962de9c1206cb2e2613419">
  <xsd:schema xmlns:xsd="http://www.w3.org/2001/XMLSchema" xmlns:xs="http://www.w3.org/2001/XMLSchema" xmlns:p="http://schemas.microsoft.com/office/2006/metadata/properties" xmlns:ns2="3a4cbee9-6756-4ec9-a8e7-28991e324084" xmlns:ns3="9e97ce4d-7631-42d2-8406-c279ea567172" targetNamespace="http://schemas.microsoft.com/office/2006/metadata/properties" ma:root="true" ma:fieldsID="4b45a6781d8c9f15179044da8fd047e3" ns2:_="" ns3:_="">
    <xsd:import namespace="3a4cbee9-6756-4ec9-a8e7-28991e324084"/>
    <xsd:import namespace="9e97ce4d-7631-42d2-8406-c279ea567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cbee9-6756-4ec9-a8e7-28991e324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97ce4d-7631-42d2-8406-c279ea5671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D3C4F-67D9-420E-84FF-ACE2B93CCD44}">
  <ds:schemaRef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 ds:uri="9e97ce4d-7631-42d2-8406-c279ea567172"/>
    <ds:schemaRef ds:uri="http://schemas.microsoft.com/office/2006/documentManagement/types"/>
    <ds:schemaRef ds:uri="3a4cbee9-6756-4ec9-a8e7-28991e324084"/>
    <ds:schemaRef ds:uri="http://purl.org/dc/dcmitype/"/>
    <ds:schemaRef ds:uri="http://purl.org/dc/terms/"/>
  </ds:schemaRefs>
</ds:datastoreItem>
</file>

<file path=customXml/itemProps2.xml><?xml version="1.0" encoding="utf-8"?>
<ds:datastoreItem xmlns:ds="http://schemas.openxmlformats.org/officeDocument/2006/customXml" ds:itemID="{0340BBFA-4C9B-464C-8DE9-195CA91F0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cbee9-6756-4ec9-a8e7-28991e324084"/>
    <ds:schemaRef ds:uri="9e97ce4d-7631-42d2-8406-c279ea567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FAFF1-2B39-41C9-806D-70028B9A5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5923</Characters>
  <Application>Microsoft Office Word</Application>
  <DocSecurity>0</DocSecurity>
  <Lines>185</Lines>
  <Paragraphs>121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Tom</dc:creator>
  <cp:lastModifiedBy>Akhil Wilson</cp:lastModifiedBy>
  <cp:revision>17</cp:revision>
  <cp:lastPrinted>2017-03-21T15:03:00Z</cp:lastPrinted>
  <dcterms:created xsi:type="dcterms:W3CDTF">2024-03-06T15:43:00Z</dcterms:created>
  <dcterms:modified xsi:type="dcterms:W3CDTF">2024-03-06T15:53:00Z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0x0101002C92506AB532CD449FDC06E2A0BB06F6</vt:lpwstr>
  </property>
  <property fmtid="{D5CDD505-2E9C-101B-9397-08002B2CF9AE}" pid="3" name="GrammarlyDocumentId">
    <vt:lpwstr>f76d734b939370a32013d49718ea860bf967c11c88d7a9e228ccfe3debcd1759</vt:lpwstr>
  </property>
</Properties>
</file>